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37FD1" w14:textId="4750A1A7" w:rsidR="007B3D90" w:rsidRPr="004F0907" w:rsidRDefault="00752534" w:rsidP="007B3D90">
      <w:pPr>
        <w:pStyle w:val="CRCoverPage"/>
        <w:tabs>
          <w:tab w:val="right" w:pos="9639"/>
        </w:tabs>
        <w:spacing w:after="0"/>
        <w:rPr>
          <w:b/>
          <w:i/>
          <w:noProof/>
          <w:sz w:val="28"/>
          <w:lang w:val="en-US"/>
        </w:rPr>
      </w:pPr>
      <w:r>
        <w:rPr>
          <w:b/>
          <w:noProof/>
          <w:sz w:val="24"/>
        </w:rPr>
        <w:t>3GPP TSG-RAN WG4 Meeting #90</w:t>
      </w:r>
      <w:r w:rsidR="007B3D90">
        <w:rPr>
          <w:b/>
          <w:i/>
          <w:noProof/>
          <w:sz w:val="24"/>
        </w:rPr>
        <w:t xml:space="preserve"> </w:t>
      </w:r>
      <w:r w:rsidR="007B3D90">
        <w:rPr>
          <w:b/>
          <w:i/>
          <w:noProof/>
          <w:sz w:val="28"/>
        </w:rPr>
        <w:tab/>
      </w:r>
      <w:r w:rsidR="00A44C39" w:rsidRPr="00A44C39">
        <w:rPr>
          <w:b/>
          <w:i/>
          <w:noProof/>
          <w:sz w:val="28"/>
        </w:rPr>
        <w:t>R4-1900150</w:t>
      </w:r>
    </w:p>
    <w:p w14:paraId="2FAB4793" w14:textId="6EFD081E" w:rsidR="007B3D90" w:rsidRDefault="00752534" w:rsidP="007B3D90">
      <w:pPr>
        <w:tabs>
          <w:tab w:val="left" w:pos="1985"/>
        </w:tabs>
        <w:rPr>
          <w:rFonts w:ascii="Arial" w:hAnsi="Arial" w:cs="Arial"/>
          <w:b/>
          <w:noProof/>
          <w:sz w:val="24"/>
        </w:rPr>
      </w:pPr>
      <w:r>
        <w:rPr>
          <w:rFonts w:ascii="Arial" w:hAnsi="Arial" w:cs="Arial"/>
          <w:b/>
          <w:noProof/>
          <w:sz w:val="24"/>
        </w:rPr>
        <w:t>Athens</w:t>
      </w:r>
      <w:r w:rsidR="007B3D90" w:rsidRPr="00706FBB">
        <w:rPr>
          <w:rFonts w:ascii="Arial" w:hAnsi="Arial" w:cs="Arial"/>
          <w:b/>
          <w:noProof/>
          <w:sz w:val="24"/>
        </w:rPr>
        <w:t xml:space="preserve">, </w:t>
      </w:r>
      <w:r>
        <w:rPr>
          <w:rFonts w:ascii="Arial" w:hAnsi="Arial" w:cs="Arial"/>
          <w:b/>
          <w:noProof/>
          <w:sz w:val="24"/>
        </w:rPr>
        <w:t>Greece</w:t>
      </w:r>
      <w:r w:rsidR="007B3D90">
        <w:rPr>
          <w:rFonts w:ascii="Arial" w:hAnsi="Arial" w:cs="Arial"/>
          <w:b/>
          <w:noProof/>
          <w:sz w:val="24"/>
        </w:rPr>
        <w:t xml:space="preserve">, </w:t>
      </w:r>
      <w:r>
        <w:rPr>
          <w:rFonts w:ascii="Arial" w:hAnsi="Arial" w:cs="Arial"/>
          <w:b/>
          <w:noProof/>
          <w:sz w:val="24"/>
        </w:rPr>
        <w:t>Feb</w:t>
      </w:r>
      <w:r w:rsidR="007B3D90">
        <w:rPr>
          <w:rFonts w:ascii="Arial" w:hAnsi="Arial" w:cs="Arial"/>
          <w:b/>
          <w:noProof/>
          <w:sz w:val="24"/>
        </w:rPr>
        <w:t xml:space="preserve"> </w:t>
      </w:r>
      <w:r>
        <w:rPr>
          <w:rFonts w:ascii="Arial" w:hAnsi="Arial" w:cs="Arial"/>
          <w:b/>
          <w:noProof/>
          <w:sz w:val="24"/>
        </w:rPr>
        <w:t>25</w:t>
      </w:r>
      <w:r w:rsidR="007B3D90">
        <w:rPr>
          <w:rFonts w:ascii="Arial" w:hAnsi="Arial" w:cs="Arial"/>
          <w:b/>
          <w:noProof/>
          <w:sz w:val="24"/>
        </w:rPr>
        <w:t xml:space="preserve"> – </w:t>
      </w:r>
      <w:r>
        <w:rPr>
          <w:rFonts w:ascii="Arial" w:hAnsi="Arial" w:cs="Arial"/>
          <w:b/>
          <w:noProof/>
          <w:sz w:val="24"/>
        </w:rPr>
        <w:t>Mar 1, 2019</w:t>
      </w:r>
    </w:p>
    <w:p w14:paraId="566FFB9D" w14:textId="77777777" w:rsidR="00A71AC9" w:rsidRPr="00F23E24" w:rsidRDefault="00A71AC9" w:rsidP="007B3D90">
      <w:pPr>
        <w:tabs>
          <w:tab w:val="left" w:pos="1985"/>
        </w:tabs>
        <w:rPr>
          <w:rFonts w:ascii="Arial" w:hAnsi="Arial" w:cs="Arial"/>
          <w:b/>
          <w:noProof/>
          <w:sz w:val="24"/>
        </w:rPr>
      </w:pPr>
    </w:p>
    <w:p w14:paraId="1A53EEB8" w14:textId="72E566BF"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0474C0">
        <w:rPr>
          <w:rFonts w:ascii="Arial" w:hAnsi="Arial" w:cs="Arial"/>
          <w:b/>
          <w:sz w:val="24"/>
        </w:rPr>
        <w:t>8.3.2</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2D04BCA6"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253B33" w:rsidRPr="00253B33">
        <w:rPr>
          <w:rFonts w:ascii="Arial" w:hAnsi="Arial" w:cs="Arial"/>
          <w:b/>
          <w:sz w:val="24"/>
        </w:rPr>
        <w:t>Discussion on HO enhancement in NR from RRM perspective</w:t>
      </w:r>
      <w:r w:rsidR="008F118D">
        <w:rPr>
          <w:rFonts w:ascii="Arial" w:hAnsi="Arial" w:cs="Arial"/>
          <w:b/>
          <w:sz w:val="24"/>
        </w:rPr>
        <w:t xml:space="preserve"> </w:t>
      </w:r>
    </w:p>
    <w:p w14:paraId="6253CE02" w14:textId="77777777" w:rsidR="00983BC4"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2A649F61" w14:textId="77777777" w:rsidR="00326FA4" w:rsidRDefault="00326FA4" w:rsidP="00983BC4">
      <w:pPr>
        <w:tabs>
          <w:tab w:val="left" w:pos="1985"/>
        </w:tabs>
        <w:spacing w:before="0"/>
        <w:ind w:left="1983" w:hangingChars="823" w:hanging="1983"/>
        <w:jc w:val="both"/>
        <w:rPr>
          <w:rFonts w:ascii="Arial" w:hAnsi="Arial" w:cs="Arial"/>
          <w:b/>
          <w:sz w:val="24"/>
        </w:rPr>
      </w:pP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0B01567C" w14:textId="52DFEA88" w:rsidR="00787061" w:rsidRDefault="004253CF" w:rsidP="005D2062">
      <w:pPr>
        <w:jc w:val="both"/>
        <w:rPr>
          <w:lang w:val="en-US" w:eastAsia="zh-CN"/>
        </w:rPr>
      </w:pPr>
      <w:r>
        <w:rPr>
          <w:lang w:val="en-US" w:eastAsia="zh-CN"/>
        </w:rPr>
        <w:t>In RAN plenary #80, a new WI was approved in [1] to enhance mobility performance in NR. Currently, the following objectives are covered by the WI scope:</w:t>
      </w:r>
    </w:p>
    <w:tbl>
      <w:tblPr>
        <w:tblStyle w:val="TableGrid"/>
        <w:tblW w:w="0" w:type="auto"/>
        <w:tblLook w:val="04A0" w:firstRow="1" w:lastRow="0" w:firstColumn="1" w:lastColumn="0" w:noHBand="0" w:noVBand="1"/>
      </w:tblPr>
      <w:tblGrid>
        <w:gridCol w:w="9629"/>
      </w:tblGrid>
      <w:tr w:rsidR="004253CF" w14:paraId="5BD173A0" w14:textId="77777777" w:rsidTr="004253CF">
        <w:tc>
          <w:tcPr>
            <w:tcW w:w="9629" w:type="dxa"/>
          </w:tcPr>
          <w:p w14:paraId="0D4DA48F" w14:textId="77777777" w:rsidR="004253CF" w:rsidRPr="00971DA7" w:rsidRDefault="004253CF" w:rsidP="004253CF">
            <w:pPr>
              <w:pStyle w:val="B1"/>
              <w:numPr>
                <w:ilvl w:val="0"/>
                <w:numId w:val="16"/>
              </w:numPr>
              <w:spacing w:before="0" w:after="180"/>
              <w:textAlignment w:val="auto"/>
              <w:rPr>
                <w:sz w:val="22"/>
                <w:lang w:val="en-US" w:eastAsia="ja-JP"/>
              </w:rPr>
            </w:pPr>
            <w:r w:rsidRPr="00971DA7">
              <w:rPr>
                <w:sz w:val="22"/>
                <w:lang w:val="en-US" w:eastAsia="ja-JP"/>
              </w:rPr>
              <w:t xml:space="preserve">To study solution(s) to reduce interruption time during HO/SCG change focusing on the following identified solutions but not limited. </w:t>
            </w:r>
          </w:p>
          <w:p w14:paraId="76AEB6D8" w14:textId="77777777" w:rsidR="004253CF" w:rsidRPr="00971DA7" w:rsidRDefault="004253CF" w:rsidP="004253CF">
            <w:pPr>
              <w:pStyle w:val="B1"/>
              <w:numPr>
                <w:ilvl w:val="1"/>
                <w:numId w:val="16"/>
              </w:numPr>
              <w:spacing w:before="0" w:after="180"/>
              <w:textAlignment w:val="auto"/>
              <w:rPr>
                <w:sz w:val="22"/>
                <w:lang w:val="en-US" w:eastAsia="ja-JP"/>
              </w:rPr>
            </w:pPr>
            <w:r w:rsidRPr="00971DA7">
              <w:rPr>
                <w:sz w:val="22"/>
                <w:lang w:eastAsia="ja-JP"/>
              </w:rPr>
              <w:t xml:space="preserve">Handover/SCG change with simultaneous connectivity with source cell and target cell. </w:t>
            </w:r>
          </w:p>
          <w:p w14:paraId="27A985D0" w14:textId="77777777" w:rsidR="004253CF" w:rsidRPr="00971DA7" w:rsidRDefault="004253CF" w:rsidP="004253CF">
            <w:pPr>
              <w:pStyle w:val="B1"/>
              <w:numPr>
                <w:ilvl w:val="1"/>
                <w:numId w:val="16"/>
              </w:numPr>
              <w:spacing w:before="0" w:after="180"/>
              <w:textAlignment w:val="auto"/>
              <w:rPr>
                <w:sz w:val="22"/>
                <w:lang w:eastAsia="ja-JP"/>
              </w:rPr>
            </w:pPr>
            <w:r w:rsidRPr="00971DA7">
              <w:rPr>
                <w:sz w:val="22"/>
                <w:lang w:eastAsia="ja-JP"/>
              </w:rPr>
              <w:t xml:space="preserve">Make-before-break </w:t>
            </w:r>
          </w:p>
          <w:p w14:paraId="2D7F5474" w14:textId="77777777" w:rsidR="004253CF" w:rsidRPr="00971DA7" w:rsidRDefault="004253CF" w:rsidP="004253CF">
            <w:pPr>
              <w:pStyle w:val="B1"/>
              <w:numPr>
                <w:ilvl w:val="1"/>
                <w:numId w:val="16"/>
              </w:numPr>
              <w:spacing w:before="0" w:after="180"/>
              <w:textAlignment w:val="auto"/>
              <w:rPr>
                <w:sz w:val="22"/>
                <w:lang w:eastAsia="ja-JP"/>
              </w:rPr>
            </w:pPr>
            <w:r w:rsidRPr="00971DA7">
              <w:rPr>
                <w:rFonts w:cs="Calibri"/>
                <w:bCs/>
                <w:sz w:val="22"/>
                <w:lang w:eastAsia="zh-CN"/>
              </w:rPr>
              <w:t xml:space="preserve">RACH-less handover </w:t>
            </w:r>
          </w:p>
          <w:p w14:paraId="08D7C275" w14:textId="77777777" w:rsidR="004253CF" w:rsidRPr="00971DA7" w:rsidRDefault="004253CF" w:rsidP="004253CF">
            <w:pPr>
              <w:pStyle w:val="B1"/>
              <w:numPr>
                <w:ilvl w:val="0"/>
                <w:numId w:val="16"/>
              </w:numPr>
              <w:spacing w:before="0" w:after="180"/>
              <w:textAlignment w:val="auto"/>
              <w:rPr>
                <w:sz w:val="22"/>
                <w:lang w:val="en-US" w:eastAsia="ja-JP"/>
              </w:rPr>
            </w:pPr>
            <w:r w:rsidRPr="00971DA7">
              <w:rPr>
                <w:sz w:val="22"/>
                <w:lang w:val="en-US" w:eastAsia="ja-JP"/>
              </w:rPr>
              <w:t xml:space="preserve">To study solution(s) to improve HO/SCG change reliability and robustness especially considering challenges in high/med frequency focusing on the following identified solutions but not limited. </w:t>
            </w:r>
          </w:p>
          <w:p w14:paraId="584BAD96" w14:textId="77777777" w:rsidR="004253CF" w:rsidRPr="00971DA7" w:rsidRDefault="004253CF" w:rsidP="004253CF">
            <w:pPr>
              <w:pStyle w:val="B1"/>
              <w:numPr>
                <w:ilvl w:val="1"/>
                <w:numId w:val="16"/>
              </w:numPr>
              <w:spacing w:before="0" w:after="180"/>
              <w:textAlignment w:val="auto"/>
              <w:rPr>
                <w:sz w:val="22"/>
                <w:lang w:eastAsia="ja-JP"/>
              </w:rPr>
            </w:pPr>
            <w:r w:rsidRPr="00971DA7">
              <w:rPr>
                <w:sz w:val="22"/>
                <w:lang w:eastAsia="ja-JP"/>
              </w:rPr>
              <w:t xml:space="preserve">Conditional handover </w:t>
            </w:r>
          </w:p>
          <w:p w14:paraId="6A4F3E56" w14:textId="77777777" w:rsidR="004253CF" w:rsidRPr="00971DA7" w:rsidRDefault="004253CF" w:rsidP="004253CF">
            <w:pPr>
              <w:pStyle w:val="B1"/>
              <w:numPr>
                <w:ilvl w:val="1"/>
                <w:numId w:val="16"/>
              </w:numPr>
              <w:spacing w:before="0" w:after="180"/>
              <w:textAlignment w:val="auto"/>
              <w:rPr>
                <w:sz w:val="22"/>
                <w:lang w:eastAsia="ja-JP"/>
              </w:rPr>
            </w:pPr>
            <w:r w:rsidRPr="00971DA7">
              <w:rPr>
                <w:sz w:val="22"/>
                <w:lang w:eastAsia="ja-JP"/>
              </w:rPr>
              <w:t xml:space="preserve">Fast handover failure recovery </w:t>
            </w:r>
          </w:p>
          <w:p w14:paraId="7D176A31" w14:textId="77777777" w:rsidR="004253CF" w:rsidRPr="00971DA7" w:rsidRDefault="004253CF" w:rsidP="004253CF">
            <w:pPr>
              <w:pStyle w:val="B1"/>
              <w:rPr>
                <w:sz w:val="22"/>
                <w:lang w:eastAsia="ja-JP"/>
              </w:rPr>
            </w:pPr>
            <w:r w:rsidRPr="00971DA7">
              <w:rPr>
                <w:sz w:val="22"/>
                <w:lang w:eastAsia="ja-JP"/>
              </w:rPr>
              <w:t xml:space="preserve">RAN2 should avoid increasing signalling overhead. </w:t>
            </w:r>
          </w:p>
          <w:p w14:paraId="0651CACC" w14:textId="77777777" w:rsidR="004253CF" w:rsidRPr="00971DA7" w:rsidRDefault="004253CF" w:rsidP="004253CF">
            <w:pPr>
              <w:pStyle w:val="B1"/>
              <w:rPr>
                <w:rFonts w:cs="Calibri"/>
                <w:sz w:val="22"/>
                <w:lang w:eastAsia="zh-CN"/>
              </w:rPr>
            </w:pPr>
            <w:r w:rsidRPr="00971DA7">
              <w:rPr>
                <w:rFonts w:cs="Calibri"/>
                <w:sz w:val="22"/>
                <w:lang w:eastAsia="zh-CN"/>
              </w:rPr>
              <w:t xml:space="preserve">Note: LTE mobility enhancements should be used for baseline for fast handover failure recovery, Make-before-break and RACH-less handover. </w:t>
            </w:r>
          </w:p>
          <w:p w14:paraId="0ADDA44B" w14:textId="77777777" w:rsidR="004253CF" w:rsidRPr="00971DA7" w:rsidRDefault="004253CF" w:rsidP="004253CF">
            <w:pPr>
              <w:pStyle w:val="B1"/>
              <w:numPr>
                <w:ilvl w:val="0"/>
                <w:numId w:val="16"/>
              </w:numPr>
              <w:spacing w:before="0" w:after="180"/>
              <w:textAlignment w:val="auto"/>
              <w:rPr>
                <w:sz w:val="22"/>
                <w:lang w:val="en-US" w:eastAsia="ja-JP"/>
              </w:rPr>
            </w:pPr>
            <w:r w:rsidRPr="00971DA7">
              <w:rPr>
                <w:sz w:val="22"/>
                <w:lang w:val="en-US" w:eastAsia="ja-JP"/>
              </w:rPr>
              <w:t>To specify the solutions and agreements agreed during the above study phase. [RAN2/RAN1/RAN3/RAN4]</w:t>
            </w:r>
          </w:p>
          <w:p w14:paraId="73F47CDA" w14:textId="77777777" w:rsidR="004253CF" w:rsidRPr="00971DA7" w:rsidRDefault="004253CF" w:rsidP="004253CF">
            <w:pPr>
              <w:ind w:leftChars="200" w:left="400"/>
              <w:rPr>
                <w:sz w:val="22"/>
                <w:lang w:eastAsia="zh-CN"/>
              </w:rPr>
            </w:pPr>
            <w:r w:rsidRPr="00971DA7">
              <w:rPr>
                <w:sz w:val="22"/>
                <w:lang w:eastAsia="zh-CN"/>
              </w:rPr>
              <w:t>Note: The following aspects should be considered in above objectives.</w:t>
            </w:r>
          </w:p>
          <w:p w14:paraId="0566AC76" w14:textId="77777777" w:rsidR="004253CF" w:rsidRPr="00971DA7" w:rsidRDefault="004253CF" w:rsidP="004253CF">
            <w:pPr>
              <w:ind w:leftChars="200" w:left="400" w:firstLine="720"/>
              <w:rPr>
                <w:rFonts w:ascii="Gulim" w:eastAsia="Gulim" w:hAnsi="Gulim"/>
                <w:sz w:val="28"/>
                <w:szCs w:val="24"/>
                <w:lang w:eastAsia="zh-CN"/>
              </w:rPr>
            </w:pPr>
            <w:r w:rsidRPr="00971DA7">
              <w:rPr>
                <w:sz w:val="22"/>
                <w:lang w:eastAsia="zh-CN"/>
              </w:rPr>
              <w:t>- Inter and intra frequency handover/SCG change</w:t>
            </w:r>
          </w:p>
          <w:p w14:paraId="4EF2E8AF" w14:textId="77777777" w:rsidR="004253CF" w:rsidRPr="00971DA7" w:rsidRDefault="004253CF" w:rsidP="004253CF">
            <w:pPr>
              <w:ind w:leftChars="200" w:left="400" w:firstLine="720"/>
              <w:rPr>
                <w:rFonts w:eastAsia="MS Mincho"/>
                <w:sz w:val="22"/>
                <w:lang w:eastAsia="zh-CN"/>
              </w:rPr>
            </w:pPr>
            <w:r w:rsidRPr="00971DA7">
              <w:rPr>
                <w:sz w:val="22"/>
                <w:lang w:eastAsia="zh-CN"/>
              </w:rPr>
              <w:t>- Inter-CU, intra-CU/inter-DU and intra-DU handover/SCG change</w:t>
            </w:r>
          </w:p>
          <w:p w14:paraId="57D555CB" w14:textId="77777777" w:rsidR="004253CF" w:rsidRPr="00971DA7" w:rsidRDefault="004253CF" w:rsidP="004253CF">
            <w:pPr>
              <w:ind w:leftChars="200" w:left="400" w:firstLine="720"/>
              <w:rPr>
                <w:sz w:val="22"/>
                <w:lang w:eastAsia="zh-CN"/>
              </w:rPr>
            </w:pPr>
            <w:r w:rsidRPr="00971DA7">
              <w:rPr>
                <w:sz w:val="22"/>
                <w:lang w:eastAsia="zh-CN"/>
              </w:rPr>
              <w:t>- Synchronous and asynchronous deployments as assumed in Rel-15 NR</w:t>
            </w:r>
          </w:p>
          <w:p w14:paraId="2E492CE1" w14:textId="77777777" w:rsidR="004253CF" w:rsidRPr="00971DA7" w:rsidRDefault="004253CF" w:rsidP="004253CF">
            <w:pPr>
              <w:ind w:leftChars="200" w:left="400" w:firstLine="720"/>
              <w:rPr>
                <w:sz w:val="22"/>
                <w:lang w:eastAsia="zh-CN"/>
              </w:rPr>
            </w:pPr>
            <w:r w:rsidRPr="00971DA7">
              <w:rPr>
                <w:sz w:val="22"/>
                <w:lang w:eastAsia="zh-CN"/>
              </w:rPr>
              <w:t>- UE capability on the number of Tx/Rx chains</w:t>
            </w:r>
          </w:p>
          <w:p w14:paraId="484B8F4D" w14:textId="77777777" w:rsidR="004253CF" w:rsidRPr="00971DA7" w:rsidRDefault="004253CF" w:rsidP="004253CF">
            <w:pPr>
              <w:ind w:leftChars="200" w:left="400" w:firstLine="720"/>
              <w:rPr>
                <w:sz w:val="22"/>
                <w:lang w:eastAsia="zh-CN"/>
              </w:rPr>
            </w:pPr>
            <w:r w:rsidRPr="00971DA7">
              <w:rPr>
                <w:sz w:val="22"/>
                <w:lang w:eastAsia="zh-CN"/>
              </w:rPr>
              <w:t>- Low and high velocity</w:t>
            </w:r>
          </w:p>
          <w:p w14:paraId="743CCEAB" w14:textId="4E6C7D90" w:rsidR="004253CF" w:rsidRPr="004253CF" w:rsidRDefault="004253CF" w:rsidP="004253CF">
            <w:pPr>
              <w:ind w:leftChars="200" w:left="400" w:firstLine="720"/>
              <w:rPr>
                <w:sz w:val="22"/>
                <w:lang w:eastAsia="zh-CN"/>
              </w:rPr>
            </w:pPr>
            <w:r w:rsidRPr="00971DA7">
              <w:rPr>
                <w:sz w:val="22"/>
                <w:lang w:eastAsia="zh-CN"/>
              </w:rPr>
              <w:t>- FR1 and FR2 frequencies</w:t>
            </w:r>
          </w:p>
        </w:tc>
      </w:tr>
    </w:tbl>
    <w:p w14:paraId="5DCE6AB1" w14:textId="70C81C22" w:rsidR="004253CF" w:rsidRDefault="00B43914" w:rsidP="005D2062">
      <w:pPr>
        <w:jc w:val="both"/>
        <w:rPr>
          <w:lang w:val="en-US" w:eastAsia="zh-CN"/>
        </w:rPr>
      </w:pPr>
      <w:r>
        <w:rPr>
          <w:lang w:val="en-US" w:eastAsia="zh-CN"/>
        </w:rPr>
        <w:t>In this contribution, we overall discuss the potential RAN4 impact and work plan from RRM perspective, after discussion some conclusions are provided.</w:t>
      </w:r>
    </w:p>
    <w:p w14:paraId="4E2BBCBE" w14:textId="420E197D" w:rsidR="00FC5641" w:rsidRDefault="00387B6B" w:rsidP="00B85BD7">
      <w:pPr>
        <w:pStyle w:val="Heading1"/>
        <w:ind w:left="360"/>
        <w:rPr>
          <w:sz w:val="32"/>
        </w:rPr>
      </w:pPr>
      <w:r>
        <w:rPr>
          <w:sz w:val="32"/>
        </w:rPr>
        <w:lastRenderedPageBreak/>
        <w:t>Discussion</w:t>
      </w:r>
    </w:p>
    <w:p w14:paraId="44C81346" w14:textId="35BFCEEA" w:rsidR="00DF77F3" w:rsidRDefault="00695535" w:rsidP="00DF77F3">
      <w:r>
        <w:t xml:space="preserve">The first objective is to </w:t>
      </w:r>
      <w:r w:rsidR="004716BE">
        <w:t xml:space="preserve">study solutions to </w:t>
      </w:r>
      <w:r>
        <w:t>reduce the interruption time during handover/SCG change procedure.</w:t>
      </w:r>
      <w:r w:rsidR="004716BE">
        <w:t xml:space="preserve"> Three candidate approaches are listed in the WID:</w:t>
      </w:r>
    </w:p>
    <w:p w14:paraId="31900933" w14:textId="77777777" w:rsidR="004716BE" w:rsidRPr="00971DA7" w:rsidRDefault="004716BE" w:rsidP="003A0F3E">
      <w:pPr>
        <w:pStyle w:val="B1"/>
        <w:numPr>
          <w:ilvl w:val="1"/>
          <w:numId w:val="16"/>
        </w:numPr>
        <w:spacing w:before="0" w:after="180"/>
        <w:ind w:left="630"/>
        <w:textAlignment w:val="auto"/>
        <w:rPr>
          <w:sz w:val="22"/>
          <w:lang w:val="en-US" w:eastAsia="ja-JP"/>
        </w:rPr>
      </w:pPr>
      <w:r w:rsidRPr="00971DA7">
        <w:rPr>
          <w:sz w:val="22"/>
          <w:lang w:eastAsia="ja-JP"/>
        </w:rPr>
        <w:t xml:space="preserve">Handover/SCG change with simultaneous connectivity with source cell and target cell. </w:t>
      </w:r>
    </w:p>
    <w:p w14:paraId="7DBDB919" w14:textId="77777777" w:rsidR="004716BE" w:rsidRPr="00971DA7" w:rsidRDefault="004716BE" w:rsidP="003A0F3E">
      <w:pPr>
        <w:pStyle w:val="B1"/>
        <w:numPr>
          <w:ilvl w:val="1"/>
          <w:numId w:val="16"/>
        </w:numPr>
        <w:spacing w:before="0" w:after="180"/>
        <w:ind w:left="630"/>
        <w:textAlignment w:val="auto"/>
        <w:rPr>
          <w:sz w:val="22"/>
          <w:lang w:eastAsia="ja-JP"/>
        </w:rPr>
      </w:pPr>
      <w:r w:rsidRPr="00971DA7">
        <w:rPr>
          <w:sz w:val="22"/>
          <w:lang w:eastAsia="ja-JP"/>
        </w:rPr>
        <w:t xml:space="preserve">Make-before-break </w:t>
      </w:r>
    </w:p>
    <w:p w14:paraId="7272F089" w14:textId="77777777" w:rsidR="004716BE" w:rsidRPr="00971DA7" w:rsidRDefault="004716BE" w:rsidP="003A0F3E">
      <w:pPr>
        <w:pStyle w:val="B1"/>
        <w:numPr>
          <w:ilvl w:val="1"/>
          <w:numId w:val="16"/>
        </w:numPr>
        <w:spacing w:before="0" w:after="180"/>
        <w:ind w:left="630"/>
        <w:textAlignment w:val="auto"/>
        <w:rPr>
          <w:sz w:val="22"/>
          <w:lang w:eastAsia="ja-JP"/>
        </w:rPr>
      </w:pPr>
      <w:r w:rsidRPr="00971DA7">
        <w:rPr>
          <w:rFonts w:cs="Calibri"/>
          <w:bCs/>
          <w:sz w:val="22"/>
          <w:lang w:eastAsia="zh-CN"/>
        </w:rPr>
        <w:t xml:space="preserve">RACH-less handover </w:t>
      </w:r>
    </w:p>
    <w:p w14:paraId="3A09821D" w14:textId="1CA34E88" w:rsidR="004716BE" w:rsidRDefault="00E00DFE" w:rsidP="00DF77F3">
      <w:r>
        <w:t>Here we would like to analyse the candidate solutions one by one to study the feasibility from RRM perspective.</w:t>
      </w:r>
    </w:p>
    <w:p w14:paraId="7C77D7EB" w14:textId="1BAEA700" w:rsidR="00E00DFE" w:rsidRDefault="003A0F3E" w:rsidP="003A0F3E">
      <w:pPr>
        <w:pStyle w:val="ListParagraph"/>
        <w:numPr>
          <w:ilvl w:val="0"/>
          <w:numId w:val="17"/>
        </w:numPr>
        <w:ind w:left="360"/>
      </w:pPr>
      <w:r w:rsidRPr="00971DA7">
        <w:rPr>
          <w:lang w:eastAsia="ja-JP"/>
        </w:rPr>
        <w:t>Handover/SCG change with simultaneous connectivity with source cell and target cell</w:t>
      </w:r>
    </w:p>
    <w:p w14:paraId="3A38D3E0" w14:textId="515EDC78" w:rsidR="003A0F3E" w:rsidRDefault="005064CB" w:rsidP="003A0F3E">
      <w:r>
        <w:t xml:space="preserve">For short we can call it </w:t>
      </w:r>
      <w:r w:rsidR="005D5550">
        <w:t>DC-related</w:t>
      </w:r>
      <w:r>
        <w:t xml:space="preserve"> handover/SCG change. Take handover in SA operatoin for example, the fundamental idea of this approach is that during handover procedure, UE first add target cell as another serving cell (similar with PSCell). After successfully adding the target cell, UE will maintain simultaneous connectivity to both source cell and target cell for a short period. And then UE may switch PCell and PSCell, i.e. target cell will become serving PCell and the source cell will become PSCell. After that UE will release the original source cell. Handover procedure is completed. </w:t>
      </w:r>
    </w:p>
    <w:p w14:paraId="719DA731" w14:textId="691B3810" w:rsidR="00175ABB" w:rsidRDefault="005064CB" w:rsidP="003A0F3E">
      <w:r>
        <w:t xml:space="preserve">During this procedure, there is a short period when network services the UE like NR-NR dual connectivity. Note that this is not exactly the same as DC operation. The reason we use the term “PSCell” is </w:t>
      </w:r>
      <w:r w:rsidR="00103ABA">
        <w:t xml:space="preserve">to help understand the </w:t>
      </w:r>
      <w:r w:rsidR="00175ABB">
        <w:t xml:space="preserve">whole </w:t>
      </w:r>
      <w:r w:rsidR="00103ABA">
        <w:t xml:space="preserve">procedure. </w:t>
      </w:r>
    </w:p>
    <w:p w14:paraId="35EE86C5" w14:textId="77777777" w:rsidR="0017531B" w:rsidRDefault="00175ABB" w:rsidP="003A0F3E">
      <w:r>
        <w:t>To study the feasibility of this approach, RAN4 work may focus on the feasibility of this simultaneous connectivity to both source and target cell.</w:t>
      </w:r>
      <w:r w:rsidR="0014662F">
        <w:t xml:space="preserve"> Simultaneous connectivity means simultaneous uplink transmission and downlink reception. Since the handover can happen from source NR cell to another NR cell in intra-frequency and inter-frequency, and the target cell and the source cell can be either synchronous or asynchronous, we need to take all the scenarios into account when studying the feasibility. </w:t>
      </w:r>
    </w:p>
    <w:p w14:paraId="5442B014" w14:textId="608692D1" w:rsidR="00175ABB" w:rsidRDefault="0014662F" w:rsidP="003A0F3E">
      <w:r>
        <w:t xml:space="preserve">Actually </w:t>
      </w:r>
      <w:r w:rsidR="005D5550">
        <w:t>RAN1, RAN2 and RAN4</w:t>
      </w:r>
      <w:r>
        <w:t xml:space="preserve"> had similar discussion in history</w:t>
      </w:r>
      <w:r w:rsidR="0017531B">
        <w:t xml:space="preserve">. </w:t>
      </w:r>
      <w:r w:rsidR="00415181">
        <w:t xml:space="preserve">In early NR WI phase, RAN2 sent an LS </w:t>
      </w:r>
      <w:r w:rsidR="00415181" w:rsidRPr="00415181">
        <w:t>R2-1703971</w:t>
      </w:r>
      <w:r w:rsidR="001156F4">
        <w:t xml:space="preserve"> [2]</w:t>
      </w:r>
      <w:r w:rsidR="00415181">
        <w:t xml:space="preserve"> to RAN1 </w:t>
      </w:r>
      <w:r w:rsidR="00222945">
        <w:t xml:space="preserve">and RAN4 asking for the feasibility of simultaneous reception and transmission from/to intra-frequency synchronous or asynchronous cells. Furthermore, </w:t>
      </w:r>
      <w:r w:rsidR="00222945" w:rsidRPr="00222945">
        <w:t>during LTE_feMob WI, RAN2 also sent an LS to RAN1/4 in R2-1815706 asking for the feasibility of simultaneous transmission/reception to/from two cells in different scenarios</w:t>
      </w:r>
      <w:r w:rsidR="001156F4">
        <w:t xml:space="preserve"> in LTE</w:t>
      </w:r>
      <w:r w:rsidR="00222945" w:rsidRPr="00222945">
        <w:t>.</w:t>
      </w:r>
      <w:r w:rsidR="00222945">
        <w:t xml:space="preserve"> Although RAN4 is now discussing the </w:t>
      </w:r>
      <w:r w:rsidR="003A6F45">
        <w:t>answer</w:t>
      </w:r>
      <w:r w:rsidR="001156F4">
        <w:t>s</w:t>
      </w:r>
      <w:r w:rsidR="003A6F45">
        <w:t xml:space="preserve"> </w:t>
      </w:r>
      <w:r w:rsidR="001156F4">
        <w:t xml:space="preserve">to [3] and not all the answers have been finalized yet, it is possible that people can have similar answers in NR, given that the concern is more about the hardware limitation, </w:t>
      </w:r>
      <w:r w:rsidR="008B3019">
        <w:t>e.g. the cost and complexity of dual FFT, multiple RF chains and etc.</w:t>
      </w:r>
      <w:r w:rsidR="002B15CF">
        <w:t xml:space="preserve"> We may face similar problem in NR.</w:t>
      </w:r>
      <w:r w:rsidR="005969EC">
        <w:t xml:space="preserve"> </w:t>
      </w:r>
    </w:p>
    <w:p w14:paraId="0B33131F" w14:textId="0331A172" w:rsidR="002B19D4" w:rsidRDefault="002B19D4" w:rsidP="002B19D4">
      <w:pPr>
        <w:pStyle w:val="Caption"/>
        <w:rPr>
          <w:sz w:val="20"/>
          <w:lang w:eastAsia="zh-CN"/>
        </w:rPr>
      </w:pPr>
      <w:bookmarkStart w:id="2" w:name="_Ref1132177"/>
      <w:r w:rsidRPr="002B19D4">
        <w:rPr>
          <w:sz w:val="20"/>
        </w:rPr>
        <w:t xml:space="preserve">Proposal </w:t>
      </w:r>
      <w:r w:rsidRPr="002B19D4">
        <w:rPr>
          <w:sz w:val="20"/>
        </w:rPr>
        <w:fldChar w:fldCharType="begin"/>
      </w:r>
      <w:r w:rsidRPr="002B19D4">
        <w:rPr>
          <w:sz w:val="20"/>
        </w:rPr>
        <w:instrText xml:space="preserve"> SEQ Proposal \* ARABIC </w:instrText>
      </w:r>
      <w:r w:rsidRPr="002B19D4">
        <w:rPr>
          <w:sz w:val="20"/>
        </w:rPr>
        <w:fldChar w:fldCharType="separate"/>
      </w:r>
      <w:r w:rsidR="0016225C">
        <w:rPr>
          <w:noProof/>
          <w:sz w:val="20"/>
        </w:rPr>
        <w:t>1</w:t>
      </w:r>
      <w:r w:rsidRPr="002B19D4">
        <w:rPr>
          <w:sz w:val="20"/>
        </w:rPr>
        <w:fldChar w:fldCharType="end"/>
      </w:r>
      <w:r w:rsidRPr="002B19D4">
        <w:rPr>
          <w:sz w:val="20"/>
        </w:rPr>
        <w:t xml:space="preserve">: </w:t>
      </w:r>
      <w:r w:rsidR="004932B2">
        <w:rPr>
          <w:sz w:val="20"/>
        </w:rPr>
        <w:t xml:space="preserve">in early phase of this WI, </w:t>
      </w:r>
      <w:r w:rsidR="004932B2">
        <w:rPr>
          <w:rFonts w:hint="eastAsia"/>
          <w:sz w:val="20"/>
          <w:lang w:eastAsia="zh-CN"/>
        </w:rPr>
        <w:t>RAN</w:t>
      </w:r>
      <w:r w:rsidR="004932B2">
        <w:rPr>
          <w:sz w:val="20"/>
          <w:lang w:eastAsia="zh-CN"/>
        </w:rPr>
        <w:t xml:space="preserve">4 shall study the feasibility of </w:t>
      </w:r>
      <w:r w:rsidR="004932B2" w:rsidRPr="004932B2">
        <w:rPr>
          <w:sz w:val="20"/>
          <w:lang w:eastAsia="zh-CN"/>
        </w:rPr>
        <w:t>simultaneous connectivity</w:t>
      </w:r>
      <w:r w:rsidR="004932B2">
        <w:rPr>
          <w:sz w:val="20"/>
          <w:lang w:eastAsia="zh-CN"/>
        </w:rPr>
        <w:t xml:space="preserve"> to both serving and target NR cells in different scenarios.</w:t>
      </w:r>
      <w:bookmarkEnd w:id="2"/>
    </w:p>
    <w:p w14:paraId="60F0009F" w14:textId="03EBA978" w:rsidR="004932B2" w:rsidRDefault="004932B2" w:rsidP="004932B2">
      <w:pPr>
        <w:pStyle w:val="Caption"/>
        <w:rPr>
          <w:sz w:val="20"/>
        </w:rPr>
      </w:pPr>
      <w:bookmarkStart w:id="3" w:name="_Ref1132180"/>
      <w:r w:rsidRPr="004932B2">
        <w:rPr>
          <w:sz w:val="20"/>
        </w:rPr>
        <w:t xml:space="preserve">Proposal </w:t>
      </w:r>
      <w:r w:rsidRPr="004932B2">
        <w:rPr>
          <w:sz w:val="20"/>
        </w:rPr>
        <w:fldChar w:fldCharType="begin"/>
      </w:r>
      <w:r w:rsidRPr="004932B2">
        <w:rPr>
          <w:sz w:val="20"/>
        </w:rPr>
        <w:instrText xml:space="preserve"> SEQ Proposal \* ARABIC </w:instrText>
      </w:r>
      <w:r w:rsidRPr="004932B2">
        <w:rPr>
          <w:sz w:val="20"/>
        </w:rPr>
        <w:fldChar w:fldCharType="separate"/>
      </w:r>
      <w:r w:rsidR="0016225C">
        <w:rPr>
          <w:noProof/>
          <w:sz w:val="20"/>
        </w:rPr>
        <w:t>2</w:t>
      </w:r>
      <w:r w:rsidRPr="004932B2">
        <w:rPr>
          <w:sz w:val="20"/>
        </w:rPr>
        <w:fldChar w:fldCharType="end"/>
      </w:r>
      <w:r w:rsidRPr="004932B2">
        <w:rPr>
          <w:sz w:val="20"/>
        </w:rPr>
        <w:t xml:space="preserve">: outcome of study on feasibility of simultaneous connectivity to both serving and target LTE cell during LTE_feMob WI can be used as starting point to study the feasibility of that in </w:t>
      </w:r>
      <w:r w:rsidR="00CC50DE">
        <w:rPr>
          <w:sz w:val="20"/>
        </w:rPr>
        <w:t xml:space="preserve">FR1 </w:t>
      </w:r>
      <w:r w:rsidRPr="004932B2">
        <w:rPr>
          <w:sz w:val="20"/>
        </w:rPr>
        <w:t>NR.</w:t>
      </w:r>
      <w:bookmarkEnd w:id="3"/>
    </w:p>
    <w:p w14:paraId="02D10E27" w14:textId="3B7A0D85" w:rsidR="00CC50DE" w:rsidRPr="00CC50DE" w:rsidRDefault="00CC50DE" w:rsidP="00CC50DE">
      <w:r>
        <w:t xml:space="preserve">As for FR2 NR, we need to consider spatial dimension since Rx/Tx beamforming is used. Note that in our baseline assumption UE cannot hold multiple Tx/Rx beams to/from different directions simultaneously, which </w:t>
      </w:r>
      <w:r w:rsidR="00CC3AE7">
        <w:t>may</w:t>
      </w:r>
      <w:r>
        <w:t xml:space="preserve"> result in problem when using simultaneous connectivity in FR2 NR in real deployment.</w:t>
      </w:r>
    </w:p>
    <w:p w14:paraId="0FEDA187" w14:textId="7232D646" w:rsidR="005F5BB9" w:rsidRDefault="005F5BB9" w:rsidP="005F5BB9">
      <w:pPr>
        <w:pStyle w:val="ListParagraph"/>
        <w:numPr>
          <w:ilvl w:val="0"/>
          <w:numId w:val="17"/>
        </w:numPr>
        <w:rPr>
          <w:lang w:eastAsia="zh-CN"/>
        </w:rPr>
      </w:pPr>
      <w:r>
        <w:rPr>
          <w:lang w:eastAsia="zh-CN"/>
        </w:rPr>
        <w:t>Make-before-break</w:t>
      </w:r>
    </w:p>
    <w:p w14:paraId="23533185" w14:textId="01AC9D19" w:rsidR="005F5BB9" w:rsidRDefault="007C6C9D" w:rsidP="005F5BB9">
      <w:pPr>
        <w:rPr>
          <w:lang w:eastAsia="zh-CN"/>
        </w:rPr>
      </w:pPr>
      <w:r>
        <w:rPr>
          <w:lang w:eastAsia="zh-CN"/>
        </w:rPr>
        <w:t xml:space="preserve">The concept of make-before-break (MBB) based handover is introduced in </w:t>
      </w:r>
      <w:r w:rsidR="007E12AE">
        <w:rPr>
          <w:lang w:eastAsia="zh-CN"/>
        </w:rPr>
        <w:t xml:space="preserve">early </w:t>
      </w:r>
      <w:r>
        <w:rPr>
          <w:lang w:eastAsia="zh-CN"/>
        </w:rPr>
        <w:t xml:space="preserve">release </w:t>
      </w:r>
      <w:r w:rsidR="0051454E">
        <w:rPr>
          <w:lang w:eastAsia="zh-CN"/>
        </w:rPr>
        <w:t xml:space="preserve">LTE </w:t>
      </w:r>
      <w:r w:rsidR="007E12AE">
        <w:rPr>
          <w:lang w:eastAsia="zh-CN"/>
        </w:rPr>
        <w:t>as enhanced handover procedure.</w:t>
      </w:r>
      <w:r w:rsidR="0050073B">
        <w:rPr>
          <w:lang w:eastAsia="zh-CN"/>
        </w:rPr>
        <w:t xml:space="preserve"> The fundamental idea of MBB handover is to let UE continue uplink transmission and downlink reception with source serving cell after handover command is received, until it can transmit PRACH to the target cell. </w:t>
      </w:r>
      <w:r w:rsidR="00106A31">
        <w:rPr>
          <w:lang w:eastAsia="zh-CN"/>
        </w:rPr>
        <w:t>Compared with legacy handover, the interruption time is reduced since UE can still work on UL/DL during the period when UE is searching for the target cell and waiting for the PRACH occasion.</w:t>
      </w:r>
      <w:r w:rsidR="004B1A1D">
        <w:rPr>
          <w:lang w:eastAsia="zh-CN"/>
        </w:rPr>
        <w:t xml:space="preserve"> From feasibility point of view, so far we do not observe any difference between </w:t>
      </w:r>
      <w:r w:rsidR="00CC50DE">
        <w:rPr>
          <w:lang w:eastAsia="zh-CN"/>
        </w:rPr>
        <w:t xml:space="preserve">FR1 </w:t>
      </w:r>
      <w:r w:rsidR="004B1A1D">
        <w:rPr>
          <w:lang w:eastAsia="zh-CN"/>
        </w:rPr>
        <w:t>NR and LTE, unless there is any change in procedure when RAN2 transplanting it from LTE to NR</w:t>
      </w:r>
      <w:r w:rsidR="00CC50DE">
        <w:rPr>
          <w:lang w:eastAsia="zh-CN"/>
        </w:rPr>
        <w:t>.</w:t>
      </w:r>
    </w:p>
    <w:p w14:paraId="561384A0" w14:textId="51F5CDE4" w:rsidR="00CC50DE" w:rsidRDefault="00CC50DE" w:rsidP="005F5BB9">
      <w:pPr>
        <w:rPr>
          <w:lang w:eastAsia="zh-CN"/>
        </w:rPr>
      </w:pPr>
      <w:r>
        <w:rPr>
          <w:lang w:eastAsia="zh-CN"/>
        </w:rPr>
        <w:t xml:space="preserve">As for FR2 NR, situation </w:t>
      </w:r>
      <w:r w:rsidR="009118B7">
        <w:rPr>
          <w:lang w:eastAsia="zh-CN"/>
        </w:rPr>
        <w:t>becomes</w:t>
      </w:r>
      <w:r>
        <w:rPr>
          <w:lang w:eastAsia="zh-CN"/>
        </w:rPr>
        <w:t xml:space="preserve"> different given that Rx beamforming is used. Currently our baseline assumption is that UE cannot hold multiple Rx</w:t>
      </w:r>
      <w:r w:rsidR="00D01E76">
        <w:rPr>
          <w:lang w:eastAsia="zh-CN"/>
        </w:rPr>
        <w:t>/Tx</w:t>
      </w:r>
      <w:r>
        <w:rPr>
          <w:lang w:eastAsia="zh-CN"/>
        </w:rPr>
        <w:t xml:space="preserve"> beams </w:t>
      </w:r>
      <w:r w:rsidR="00D01E76">
        <w:rPr>
          <w:lang w:eastAsia="zh-CN"/>
        </w:rPr>
        <w:t xml:space="preserve">in different directions simultaneously. This will introduce some limitation when using make-before-break </w:t>
      </w:r>
      <w:r w:rsidR="00D01E76">
        <w:rPr>
          <w:rFonts w:hint="eastAsia"/>
          <w:lang w:eastAsia="zh-CN"/>
        </w:rPr>
        <w:t>han</w:t>
      </w:r>
      <w:r w:rsidR="00D01E76">
        <w:rPr>
          <w:lang w:eastAsia="zh-CN"/>
        </w:rPr>
        <w:t>dover in real network.</w:t>
      </w:r>
    </w:p>
    <w:p w14:paraId="4AB2697D" w14:textId="5DA6A6B3" w:rsidR="00933292" w:rsidRDefault="00933292" w:rsidP="00933292">
      <w:pPr>
        <w:pStyle w:val="Caption"/>
        <w:rPr>
          <w:sz w:val="20"/>
          <w:lang w:eastAsia="zh-CN"/>
        </w:rPr>
      </w:pPr>
      <w:bookmarkStart w:id="4" w:name="_Ref1132191"/>
      <w:r w:rsidRPr="004E21F5">
        <w:rPr>
          <w:sz w:val="20"/>
        </w:rPr>
        <w:lastRenderedPageBreak/>
        <w:t xml:space="preserve">Observation </w:t>
      </w:r>
      <w:r w:rsidRPr="004E21F5">
        <w:rPr>
          <w:sz w:val="20"/>
        </w:rPr>
        <w:fldChar w:fldCharType="begin"/>
      </w:r>
      <w:r w:rsidRPr="004E21F5">
        <w:rPr>
          <w:sz w:val="20"/>
        </w:rPr>
        <w:instrText xml:space="preserve"> SEQ Observation \* ARABIC </w:instrText>
      </w:r>
      <w:r w:rsidRPr="004E21F5">
        <w:rPr>
          <w:sz w:val="20"/>
        </w:rPr>
        <w:fldChar w:fldCharType="separate"/>
      </w:r>
      <w:r w:rsidR="009A670B">
        <w:rPr>
          <w:noProof/>
          <w:sz w:val="20"/>
        </w:rPr>
        <w:t>1</w:t>
      </w:r>
      <w:r w:rsidRPr="004E21F5">
        <w:rPr>
          <w:sz w:val="20"/>
        </w:rPr>
        <w:fldChar w:fldCharType="end"/>
      </w:r>
      <w:r w:rsidRPr="004E21F5">
        <w:rPr>
          <w:sz w:val="20"/>
        </w:rPr>
        <w:t xml:space="preserve">: from RAN4 RRM perspective, </w:t>
      </w:r>
      <w:r w:rsidR="00C96A36" w:rsidRPr="004E21F5">
        <w:rPr>
          <w:sz w:val="20"/>
        </w:rPr>
        <w:t>make-before-break based handover</w:t>
      </w:r>
      <w:r w:rsidR="00A247A6" w:rsidRPr="004E21F5">
        <w:rPr>
          <w:sz w:val="20"/>
        </w:rPr>
        <w:t xml:space="preserve"> in </w:t>
      </w:r>
      <w:r w:rsidR="00CC50DE">
        <w:rPr>
          <w:sz w:val="20"/>
        </w:rPr>
        <w:t xml:space="preserve">FR1 </w:t>
      </w:r>
      <w:r w:rsidR="00A247A6" w:rsidRPr="004E21F5">
        <w:rPr>
          <w:sz w:val="20"/>
        </w:rPr>
        <w:t xml:space="preserve">NR </w:t>
      </w:r>
      <w:r w:rsidR="00A247A6" w:rsidRPr="004E21F5">
        <w:rPr>
          <w:rFonts w:hint="eastAsia"/>
          <w:sz w:val="20"/>
          <w:lang w:eastAsia="zh-CN"/>
        </w:rPr>
        <w:t xml:space="preserve">can </w:t>
      </w:r>
      <w:r w:rsidR="00A247A6" w:rsidRPr="004E21F5">
        <w:rPr>
          <w:sz w:val="20"/>
          <w:lang w:eastAsia="zh-CN"/>
        </w:rPr>
        <w:t>be supported if the procedure is the same as that specified in LTE.</w:t>
      </w:r>
      <w:bookmarkEnd w:id="4"/>
    </w:p>
    <w:p w14:paraId="4826C49E" w14:textId="2B0C4E1C" w:rsidR="00D01E76" w:rsidRPr="00D01E76" w:rsidRDefault="00D01E76" w:rsidP="00D01E76">
      <w:pPr>
        <w:pStyle w:val="Caption"/>
        <w:rPr>
          <w:sz w:val="20"/>
          <w:lang w:eastAsia="zh-CN"/>
        </w:rPr>
      </w:pPr>
      <w:bookmarkStart w:id="5" w:name="_Ref1132194"/>
      <w:r w:rsidRPr="00D01E76">
        <w:rPr>
          <w:sz w:val="20"/>
        </w:rPr>
        <w:t xml:space="preserve">Observation </w:t>
      </w:r>
      <w:r w:rsidRPr="00D01E76">
        <w:rPr>
          <w:sz w:val="20"/>
        </w:rPr>
        <w:fldChar w:fldCharType="begin"/>
      </w:r>
      <w:r w:rsidRPr="00D01E76">
        <w:rPr>
          <w:sz w:val="20"/>
        </w:rPr>
        <w:instrText xml:space="preserve"> SEQ Observation \* ARABIC </w:instrText>
      </w:r>
      <w:r w:rsidRPr="00D01E76">
        <w:rPr>
          <w:sz w:val="20"/>
        </w:rPr>
        <w:fldChar w:fldCharType="separate"/>
      </w:r>
      <w:r w:rsidR="009A670B">
        <w:rPr>
          <w:noProof/>
          <w:sz w:val="20"/>
        </w:rPr>
        <w:t>2</w:t>
      </w:r>
      <w:r w:rsidRPr="00D01E76">
        <w:rPr>
          <w:sz w:val="20"/>
        </w:rPr>
        <w:fldChar w:fldCharType="end"/>
      </w:r>
      <w:r w:rsidRPr="00D01E76">
        <w:rPr>
          <w:sz w:val="20"/>
        </w:rPr>
        <w:t xml:space="preserve">: use case of make-before-break in FR2 will be further limited due to </w:t>
      </w:r>
      <w:r>
        <w:rPr>
          <w:rFonts w:hint="eastAsia"/>
          <w:sz w:val="20"/>
          <w:lang w:eastAsia="zh-CN"/>
        </w:rPr>
        <w:t>Rx</w:t>
      </w:r>
      <w:r>
        <w:rPr>
          <w:sz w:val="20"/>
          <w:lang w:eastAsia="zh-CN"/>
        </w:rPr>
        <w:t xml:space="preserve"> </w:t>
      </w:r>
      <w:r w:rsidRPr="00D01E76">
        <w:rPr>
          <w:sz w:val="20"/>
        </w:rPr>
        <w:t>beamforming.</w:t>
      </w:r>
      <w:bookmarkEnd w:id="5"/>
    </w:p>
    <w:p w14:paraId="5E914549" w14:textId="383B8055" w:rsidR="004E21F5" w:rsidRDefault="004416AE" w:rsidP="004416AE">
      <w:pPr>
        <w:pStyle w:val="ListParagraph"/>
        <w:numPr>
          <w:ilvl w:val="0"/>
          <w:numId w:val="17"/>
        </w:numPr>
        <w:rPr>
          <w:lang w:eastAsia="zh-CN"/>
        </w:rPr>
      </w:pPr>
      <w:r>
        <w:rPr>
          <w:lang w:eastAsia="zh-CN"/>
        </w:rPr>
        <w:t xml:space="preserve">RACH-less handover </w:t>
      </w:r>
    </w:p>
    <w:p w14:paraId="5DB6FF6A" w14:textId="16FE175A" w:rsidR="004416AE" w:rsidRDefault="0068623F" w:rsidP="004416AE">
      <w:pPr>
        <w:rPr>
          <w:lang w:eastAsia="zh-CN"/>
        </w:rPr>
      </w:pPr>
      <w:r>
        <w:rPr>
          <w:lang w:eastAsia="zh-CN"/>
        </w:rPr>
        <w:t xml:space="preserve">In RACH-less handover, UE will skip RACH procedure to the target cell by using TA=0 or TA in pTAG (or </w:t>
      </w:r>
      <w:r w:rsidR="001B209A">
        <w:rPr>
          <w:lang w:eastAsia="zh-CN"/>
        </w:rPr>
        <w:t xml:space="preserve">in </w:t>
      </w:r>
      <w:r>
        <w:rPr>
          <w:lang w:eastAsia="zh-CN"/>
        </w:rPr>
        <w:t>sTAG in RACH-less SCG change). UE can directly perform uplink transmission in the target cell (corresponding UL grant can be sent to the UE from</w:t>
      </w:r>
      <w:r w:rsidR="009236AC">
        <w:rPr>
          <w:lang w:eastAsia="zh-CN"/>
        </w:rPr>
        <w:t xml:space="preserve"> the</w:t>
      </w:r>
      <w:r>
        <w:rPr>
          <w:lang w:eastAsia="zh-CN"/>
        </w:rPr>
        <w:t xml:space="preserve"> source serving cell in advance). This can also reduce the “interruption” time during handover procedure.</w:t>
      </w:r>
    </w:p>
    <w:p w14:paraId="20DA2C3E" w14:textId="4CDDF80B" w:rsidR="003C6CE7" w:rsidRDefault="00ED6C77" w:rsidP="004416AE">
      <w:pPr>
        <w:rPr>
          <w:lang w:eastAsia="zh-CN"/>
        </w:rPr>
      </w:pPr>
      <w:r>
        <w:rPr>
          <w:lang w:eastAsia="zh-CN"/>
        </w:rPr>
        <w:t xml:space="preserve">Regarding the feasibility of RACH-less handover, the study focused on the deployment wherein the network can decide the TA for the UE without RACH procedure. </w:t>
      </w:r>
      <w:r w:rsidR="00A976D7">
        <w:rPr>
          <w:lang w:eastAsia="zh-CN"/>
        </w:rPr>
        <w:t xml:space="preserve">For instance, </w:t>
      </w:r>
      <w:r w:rsidR="00176162">
        <w:rPr>
          <w:lang w:eastAsia="zh-CN"/>
        </w:rPr>
        <w:t xml:space="preserve">if the target cell is co-located with the source cell (intra-node handover from one sector to another), </w:t>
      </w:r>
      <w:r w:rsidR="00A018A7">
        <w:rPr>
          <w:lang w:eastAsia="zh-CN"/>
        </w:rPr>
        <w:t>most likely for uplink transmission to the new target cell UE can use the same TA that is being used in the source cell since the propagation delay is similar.</w:t>
      </w:r>
      <w:r w:rsidR="003C6CE7">
        <w:rPr>
          <w:lang w:eastAsia="zh-CN"/>
        </w:rPr>
        <w:t xml:space="preserve"> From deployment perspective, especially in FR1, so far we don’t see any difference that would make RACH-less handover unfeasible.</w:t>
      </w:r>
    </w:p>
    <w:p w14:paraId="7A81900A" w14:textId="72F6A6FF" w:rsidR="003C6CE7" w:rsidRPr="009A670B" w:rsidRDefault="009A670B" w:rsidP="009A670B">
      <w:pPr>
        <w:pStyle w:val="Caption"/>
        <w:rPr>
          <w:sz w:val="20"/>
          <w:lang w:eastAsia="zh-CN"/>
        </w:rPr>
      </w:pPr>
      <w:bookmarkStart w:id="6" w:name="_Ref1132198"/>
      <w:r w:rsidRPr="009A670B">
        <w:rPr>
          <w:sz w:val="20"/>
        </w:rPr>
        <w:t xml:space="preserve">Observation </w:t>
      </w:r>
      <w:r w:rsidRPr="009A670B">
        <w:rPr>
          <w:sz w:val="20"/>
        </w:rPr>
        <w:fldChar w:fldCharType="begin"/>
      </w:r>
      <w:r w:rsidRPr="009A670B">
        <w:rPr>
          <w:sz w:val="20"/>
        </w:rPr>
        <w:instrText xml:space="preserve"> SEQ Observation \* ARABIC </w:instrText>
      </w:r>
      <w:r w:rsidRPr="009A670B">
        <w:rPr>
          <w:sz w:val="20"/>
        </w:rPr>
        <w:fldChar w:fldCharType="separate"/>
      </w:r>
      <w:r w:rsidRPr="009A670B">
        <w:rPr>
          <w:noProof/>
          <w:sz w:val="20"/>
        </w:rPr>
        <w:t>3</w:t>
      </w:r>
      <w:r w:rsidRPr="009A670B">
        <w:rPr>
          <w:sz w:val="20"/>
        </w:rPr>
        <w:fldChar w:fldCharType="end"/>
      </w:r>
      <w:r w:rsidRPr="009A670B">
        <w:rPr>
          <w:sz w:val="20"/>
        </w:rPr>
        <w:t>: from RAN4 RRM perspective, RACH-less handover in NR can be supported if the procedure is the same as that specified in LTE.</w:t>
      </w:r>
      <w:bookmarkEnd w:id="6"/>
    </w:p>
    <w:p w14:paraId="617B0AA1" w14:textId="14CC867B" w:rsidR="001B209A" w:rsidRDefault="00A52ED9" w:rsidP="004416AE">
      <w:pPr>
        <w:rPr>
          <w:lang w:eastAsia="zh-CN"/>
        </w:rPr>
      </w:pPr>
      <w:r>
        <w:rPr>
          <w:lang w:eastAsia="zh-CN"/>
        </w:rPr>
        <w:t>Overall, the feasibility of each solution is also being discussed in other working group and we are far away from mature solution.</w:t>
      </w:r>
      <w:r w:rsidR="005407EE">
        <w:rPr>
          <w:lang w:eastAsia="zh-CN"/>
        </w:rPr>
        <w:t xml:space="preserve"> RAN4 can study the feasibility from our own perspective. Corresponding RRM requirement can be discussed once the picture become clearer. </w:t>
      </w:r>
    </w:p>
    <w:p w14:paraId="42F65275" w14:textId="77777777" w:rsidR="00A52ED9" w:rsidRDefault="00A52ED9" w:rsidP="004416AE">
      <w:pPr>
        <w:rPr>
          <w:lang w:eastAsia="zh-CN"/>
        </w:rPr>
      </w:pPr>
    </w:p>
    <w:p w14:paraId="07FC7B1D" w14:textId="77A6BE5C" w:rsidR="005407EE" w:rsidRDefault="0020794E" w:rsidP="004416AE">
      <w:pPr>
        <w:rPr>
          <w:lang w:eastAsia="zh-CN"/>
        </w:rPr>
      </w:pPr>
      <w:r>
        <w:rPr>
          <w:lang w:eastAsia="zh-CN"/>
        </w:rPr>
        <w:t xml:space="preserve">The second objective is </w:t>
      </w:r>
      <w:r w:rsidRPr="0020794E">
        <w:rPr>
          <w:lang w:eastAsia="zh-CN"/>
        </w:rPr>
        <w:t>study solution(s) to improve HO/SCG change reliability and robustness especially considering challenges in high/med frequency</w:t>
      </w:r>
      <w:r>
        <w:rPr>
          <w:lang w:eastAsia="zh-CN"/>
        </w:rPr>
        <w:t>. Currently there are two candidate solutions:</w:t>
      </w:r>
    </w:p>
    <w:p w14:paraId="03EE3412" w14:textId="77777777" w:rsidR="0020794E" w:rsidRPr="0020794E" w:rsidRDefault="0020794E" w:rsidP="0020794E">
      <w:pPr>
        <w:pStyle w:val="B1"/>
        <w:numPr>
          <w:ilvl w:val="1"/>
          <w:numId w:val="16"/>
        </w:numPr>
        <w:spacing w:before="0" w:after="180"/>
        <w:textAlignment w:val="auto"/>
        <w:rPr>
          <w:lang w:eastAsia="ja-JP"/>
        </w:rPr>
      </w:pPr>
      <w:r w:rsidRPr="0020794E">
        <w:rPr>
          <w:lang w:eastAsia="ja-JP"/>
        </w:rPr>
        <w:t xml:space="preserve">Conditional handover </w:t>
      </w:r>
    </w:p>
    <w:p w14:paraId="64503ABA" w14:textId="77777777" w:rsidR="0020794E" w:rsidRPr="0020794E" w:rsidRDefault="0020794E" w:rsidP="0020794E">
      <w:pPr>
        <w:pStyle w:val="B1"/>
        <w:numPr>
          <w:ilvl w:val="1"/>
          <w:numId w:val="16"/>
        </w:numPr>
        <w:spacing w:before="0" w:after="180"/>
        <w:textAlignment w:val="auto"/>
        <w:rPr>
          <w:lang w:eastAsia="ja-JP"/>
        </w:rPr>
      </w:pPr>
      <w:r w:rsidRPr="0020794E">
        <w:rPr>
          <w:lang w:eastAsia="ja-JP"/>
        </w:rPr>
        <w:t xml:space="preserve">Fast handover failure recovery </w:t>
      </w:r>
    </w:p>
    <w:p w14:paraId="572D1E87" w14:textId="01BA5989" w:rsidR="0020794E" w:rsidRDefault="004B314C" w:rsidP="004416AE">
      <w:pPr>
        <w:rPr>
          <w:lang w:eastAsia="zh-CN"/>
        </w:rPr>
      </w:pPr>
      <w:r>
        <w:rPr>
          <w:lang w:eastAsia="zh-CN"/>
        </w:rPr>
        <w:t xml:space="preserve">There were some discussion in previous RAN2 meetings </w:t>
      </w:r>
      <w:r>
        <w:rPr>
          <w:rFonts w:hint="eastAsia"/>
          <w:lang w:eastAsia="zh-CN"/>
        </w:rPr>
        <w:t xml:space="preserve">regarding </w:t>
      </w:r>
      <w:r>
        <w:rPr>
          <w:lang w:eastAsia="zh-CN"/>
        </w:rPr>
        <w:t xml:space="preserve">procedures for conditional handover and fast handover failure recovery. Unfortunately, so far there is no solid conclusions yet. Honestly, without clear idea in mind on the procedure, RAN4 can hardly work on the RRM requirements. </w:t>
      </w:r>
      <w:r w:rsidR="001C228C">
        <w:rPr>
          <w:lang w:eastAsia="zh-CN"/>
        </w:rPr>
        <w:t>Our suggestion is to encourage companies to closely follow RAN2 discussion in this stage.</w:t>
      </w:r>
    </w:p>
    <w:p w14:paraId="6F0828B0" w14:textId="77777777" w:rsidR="002D054E" w:rsidRDefault="002D054E" w:rsidP="004416AE">
      <w:pPr>
        <w:rPr>
          <w:lang w:eastAsia="zh-CN"/>
        </w:rPr>
      </w:pPr>
    </w:p>
    <w:p w14:paraId="674210D1" w14:textId="56096704" w:rsidR="0016225C" w:rsidRDefault="0016225C" w:rsidP="004416AE">
      <w:pPr>
        <w:rPr>
          <w:lang w:eastAsia="zh-CN"/>
        </w:rPr>
      </w:pPr>
      <w:r>
        <w:rPr>
          <w:lang w:eastAsia="zh-CN"/>
        </w:rPr>
        <w:t>In [4] we provide a work plan for all the related working group for this WI. Here we duplicate the RAN4 related work plan for information. Companies are encouraged to stick to this work plan to progress the WI.</w:t>
      </w:r>
    </w:p>
    <w:p w14:paraId="41C1E9C2" w14:textId="23AA9DB0" w:rsidR="0016225C" w:rsidRPr="0016225C" w:rsidRDefault="0016225C" w:rsidP="0016225C">
      <w:pPr>
        <w:pStyle w:val="Caption"/>
        <w:rPr>
          <w:sz w:val="20"/>
          <w:lang w:eastAsia="zh-CN"/>
        </w:rPr>
      </w:pPr>
      <w:bookmarkStart w:id="7" w:name="_Ref1132185"/>
      <w:r w:rsidRPr="0016225C">
        <w:rPr>
          <w:sz w:val="20"/>
        </w:rPr>
        <w:t xml:space="preserve">Proposal </w:t>
      </w:r>
      <w:r w:rsidRPr="0016225C">
        <w:rPr>
          <w:sz w:val="20"/>
        </w:rPr>
        <w:fldChar w:fldCharType="begin"/>
      </w:r>
      <w:r w:rsidRPr="0016225C">
        <w:rPr>
          <w:sz w:val="20"/>
        </w:rPr>
        <w:instrText xml:space="preserve"> SEQ Proposal \* ARABIC </w:instrText>
      </w:r>
      <w:r w:rsidRPr="0016225C">
        <w:rPr>
          <w:sz w:val="20"/>
        </w:rPr>
        <w:fldChar w:fldCharType="separate"/>
      </w:r>
      <w:r w:rsidRPr="0016225C">
        <w:rPr>
          <w:noProof/>
          <w:sz w:val="20"/>
        </w:rPr>
        <w:t>3</w:t>
      </w:r>
      <w:r w:rsidRPr="0016225C">
        <w:rPr>
          <w:sz w:val="20"/>
        </w:rPr>
        <w:fldChar w:fldCharType="end"/>
      </w:r>
      <w:r w:rsidRPr="0016225C">
        <w:rPr>
          <w:sz w:val="20"/>
        </w:rPr>
        <w:t>: RAN4 work plan:</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528"/>
        <w:gridCol w:w="953"/>
        <w:gridCol w:w="5976"/>
      </w:tblGrid>
      <w:tr w:rsidR="002D054E" w:rsidRPr="0064302E" w14:paraId="0A4E8638" w14:textId="77777777" w:rsidTr="002D054E">
        <w:tc>
          <w:tcPr>
            <w:tcW w:w="1172" w:type="dxa"/>
            <w:shd w:val="clear" w:color="auto" w:fill="auto"/>
          </w:tcPr>
          <w:p w14:paraId="396C674A" w14:textId="77777777" w:rsidR="002D054E" w:rsidRPr="0064302E" w:rsidRDefault="002D054E" w:rsidP="00C05FB0">
            <w:pPr>
              <w:rPr>
                <w:lang w:eastAsia="zh-CN"/>
              </w:rPr>
            </w:pPr>
            <w:bookmarkStart w:id="8" w:name="OLE_LINK1"/>
            <w:bookmarkStart w:id="9" w:name="OLE_LINK2"/>
            <w:r w:rsidRPr="0064302E">
              <w:rPr>
                <w:lang w:eastAsia="zh-CN"/>
              </w:rPr>
              <w:t>Quarter</w:t>
            </w:r>
          </w:p>
        </w:tc>
        <w:tc>
          <w:tcPr>
            <w:tcW w:w="1528" w:type="dxa"/>
            <w:shd w:val="clear" w:color="auto" w:fill="auto"/>
          </w:tcPr>
          <w:p w14:paraId="0EC36491" w14:textId="77777777" w:rsidR="002D054E" w:rsidRPr="0064302E" w:rsidRDefault="002D054E" w:rsidP="00C05FB0">
            <w:pPr>
              <w:rPr>
                <w:lang w:eastAsia="zh-CN"/>
              </w:rPr>
            </w:pPr>
            <w:r w:rsidRPr="0064302E">
              <w:rPr>
                <w:lang w:eastAsia="zh-CN"/>
              </w:rPr>
              <w:t>Meeting #</w:t>
            </w:r>
          </w:p>
        </w:tc>
        <w:tc>
          <w:tcPr>
            <w:tcW w:w="953" w:type="dxa"/>
            <w:shd w:val="clear" w:color="auto" w:fill="auto"/>
          </w:tcPr>
          <w:p w14:paraId="78F5CA9E" w14:textId="77777777" w:rsidR="002D054E" w:rsidRPr="0064302E" w:rsidRDefault="002D054E" w:rsidP="00C05FB0">
            <w:pPr>
              <w:rPr>
                <w:lang w:eastAsia="zh-CN"/>
              </w:rPr>
            </w:pPr>
            <w:r w:rsidRPr="0064302E">
              <w:rPr>
                <w:lang w:eastAsia="zh-CN"/>
              </w:rPr>
              <w:t>TU</w:t>
            </w:r>
          </w:p>
        </w:tc>
        <w:tc>
          <w:tcPr>
            <w:tcW w:w="5976" w:type="dxa"/>
            <w:shd w:val="clear" w:color="auto" w:fill="auto"/>
          </w:tcPr>
          <w:p w14:paraId="086AF53B" w14:textId="77777777" w:rsidR="002D054E" w:rsidRPr="0064302E" w:rsidRDefault="002D054E" w:rsidP="00C05FB0">
            <w:pPr>
              <w:rPr>
                <w:lang w:eastAsia="zh-CN"/>
              </w:rPr>
            </w:pPr>
            <w:r w:rsidRPr="0064302E">
              <w:rPr>
                <w:lang w:eastAsia="zh-CN"/>
              </w:rPr>
              <w:t>Work Plan</w:t>
            </w:r>
          </w:p>
        </w:tc>
      </w:tr>
      <w:tr w:rsidR="002D054E" w:rsidRPr="0064302E" w14:paraId="26AABF6D" w14:textId="77777777" w:rsidTr="002D054E">
        <w:tc>
          <w:tcPr>
            <w:tcW w:w="1172" w:type="dxa"/>
            <w:shd w:val="clear" w:color="auto" w:fill="E2EFD9"/>
          </w:tcPr>
          <w:p w14:paraId="017FC526" w14:textId="77777777" w:rsidR="002D054E" w:rsidRPr="0064302E" w:rsidRDefault="002D054E" w:rsidP="002D054E">
            <w:pPr>
              <w:rPr>
                <w:lang w:eastAsia="zh-CN"/>
              </w:rPr>
            </w:pPr>
            <w:r w:rsidRPr="0064302E">
              <w:rPr>
                <w:lang w:eastAsia="zh-CN"/>
              </w:rPr>
              <w:t xml:space="preserve">Q1, 2019 </w:t>
            </w:r>
            <w:r w:rsidRPr="0064302E">
              <w:rPr>
                <w:lang w:eastAsia="zh-CN"/>
              </w:rPr>
              <w:br/>
              <w:t>(SI phase)</w:t>
            </w:r>
          </w:p>
        </w:tc>
        <w:tc>
          <w:tcPr>
            <w:tcW w:w="1528" w:type="dxa"/>
            <w:shd w:val="clear" w:color="auto" w:fill="E2EFD9"/>
          </w:tcPr>
          <w:p w14:paraId="1DBAFC21" w14:textId="00AA0823" w:rsidR="002D054E" w:rsidRPr="0064302E" w:rsidRDefault="002D054E" w:rsidP="002D054E">
            <w:pPr>
              <w:rPr>
                <w:lang w:eastAsia="zh-CN"/>
              </w:rPr>
            </w:pPr>
            <w:r w:rsidRPr="0064302E">
              <w:rPr>
                <w:lang w:eastAsia="zh-CN"/>
              </w:rPr>
              <w:t>RAN4#90</w:t>
            </w:r>
          </w:p>
        </w:tc>
        <w:tc>
          <w:tcPr>
            <w:tcW w:w="953" w:type="dxa"/>
            <w:shd w:val="clear" w:color="auto" w:fill="E2EFD9"/>
          </w:tcPr>
          <w:p w14:paraId="29672FBE" w14:textId="214C0BB3" w:rsidR="002D054E" w:rsidRPr="0064302E" w:rsidRDefault="002D054E" w:rsidP="002D054E">
            <w:pPr>
              <w:rPr>
                <w:lang w:eastAsia="zh-CN"/>
              </w:rPr>
            </w:pPr>
            <w:r w:rsidRPr="0064302E">
              <w:rPr>
                <w:lang w:eastAsia="zh-CN"/>
              </w:rPr>
              <w:t>1</w:t>
            </w:r>
          </w:p>
        </w:tc>
        <w:tc>
          <w:tcPr>
            <w:tcW w:w="5976" w:type="dxa"/>
            <w:shd w:val="clear" w:color="auto" w:fill="E2EFD9"/>
          </w:tcPr>
          <w:p w14:paraId="70487483" w14:textId="55403B71" w:rsidR="002D054E" w:rsidRPr="0064302E" w:rsidRDefault="002D054E" w:rsidP="002D054E">
            <w:pPr>
              <w:rPr>
                <w:lang w:eastAsia="zh-CN"/>
              </w:rPr>
            </w:pPr>
            <w:r w:rsidRPr="0064302E">
              <w:rPr>
                <w:lang w:eastAsia="zh-CN"/>
              </w:rPr>
              <w:t>Feasibility study on simultaneous connectivity</w:t>
            </w:r>
          </w:p>
        </w:tc>
      </w:tr>
      <w:tr w:rsidR="002D054E" w:rsidRPr="0064302E" w14:paraId="3ED86AED" w14:textId="77777777" w:rsidTr="002D054E">
        <w:tc>
          <w:tcPr>
            <w:tcW w:w="1172" w:type="dxa"/>
            <w:shd w:val="clear" w:color="auto" w:fill="E2EFD9"/>
          </w:tcPr>
          <w:p w14:paraId="2C7C5889" w14:textId="77777777" w:rsidR="002D054E" w:rsidRPr="0064302E" w:rsidRDefault="002D054E" w:rsidP="002D054E">
            <w:pPr>
              <w:rPr>
                <w:lang w:eastAsia="zh-CN"/>
              </w:rPr>
            </w:pPr>
            <w:r w:rsidRPr="0064302E">
              <w:rPr>
                <w:lang w:eastAsia="zh-CN"/>
              </w:rPr>
              <w:t>Q2, 2019</w:t>
            </w:r>
            <w:r w:rsidRPr="0064302E">
              <w:rPr>
                <w:lang w:eastAsia="zh-CN"/>
              </w:rPr>
              <w:br/>
              <w:t>(SI phase)</w:t>
            </w:r>
          </w:p>
        </w:tc>
        <w:tc>
          <w:tcPr>
            <w:tcW w:w="1528" w:type="dxa"/>
            <w:shd w:val="clear" w:color="auto" w:fill="E2EFD9"/>
          </w:tcPr>
          <w:p w14:paraId="395D4887" w14:textId="0E5EB141" w:rsidR="002D054E" w:rsidRPr="0064302E" w:rsidRDefault="002D054E" w:rsidP="002D054E">
            <w:pPr>
              <w:rPr>
                <w:lang w:eastAsia="zh-CN"/>
              </w:rPr>
            </w:pPr>
            <w:r w:rsidRPr="0064302E">
              <w:rPr>
                <w:lang w:eastAsia="zh-CN"/>
              </w:rPr>
              <w:t>RAN4#90bis</w:t>
            </w:r>
          </w:p>
        </w:tc>
        <w:tc>
          <w:tcPr>
            <w:tcW w:w="953" w:type="dxa"/>
            <w:shd w:val="clear" w:color="auto" w:fill="E2EFD9"/>
          </w:tcPr>
          <w:p w14:paraId="4AB424D4" w14:textId="0A3690AD" w:rsidR="002D054E" w:rsidRPr="0064302E" w:rsidRDefault="002D054E" w:rsidP="002D054E">
            <w:pPr>
              <w:rPr>
                <w:lang w:eastAsia="zh-CN"/>
              </w:rPr>
            </w:pPr>
            <w:r w:rsidRPr="0064302E">
              <w:rPr>
                <w:lang w:eastAsia="zh-CN"/>
              </w:rPr>
              <w:t>1</w:t>
            </w:r>
          </w:p>
        </w:tc>
        <w:tc>
          <w:tcPr>
            <w:tcW w:w="5976" w:type="dxa"/>
            <w:shd w:val="clear" w:color="auto" w:fill="E2EFD9"/>
          </w:tcPr>
          <w:p w14:paraId="1E9E6D6B" w14:textId="6FA121FD" w:rsidR="002D054E" w:rsidRPr="0064302E" w:rsidRDefault="002D054E" w:rsidP="002D054E">
            <w:pPr>
              <w:rPr>
                <w:lang w:eastAsia="zh-CN"/>
              </w:rPr>
            </w:pPr>
            <w:r w:rsidRPr="0064302E">
              <w:rPr>
                <w:lang w:eastAsia="zh-CN"/>
              </w:rPr>
              <w:t>Conclude feasibility study on simultaneous connectivity</w:t>
            </w:r>
          </w:p>
        </w:tc>
      </w:tr>
      <w:tr w:rsidR="002D054E" w:rsidRPr="0064302E" w14:paraId="7CA747EC" w14:textId="77777777" w:rsidTr="002D054E">
        <w:tc>
          <w:tcPr>
            <w:tcW w:w="1172" w:type="dxa"/>
            <w:shd w:val="clear" w:color="auto" w:fill="E2EFD9"/>
          </w:tcPr>
          <w:p w14:paraId="6B8586F4" w14:textId="77777777" w:rsidR="002D054E" w:rsidRPr="0064302E" w:rsidRDefault="002D054E" w:rsidP="00C05FB0">
            <w:pPr>
              <w:rPr>
                <w:lang w:eastAsia="zh-CN"/>
              </w:rPr>
            </w:pPr>
            <w:r w:rsidRPr="0064302E">
              <w:rPr>
                <w:lang w:eastAsia="zh-CN"/>
              </w:rPr>
              <w:t>Q2, 2019</w:t>
            </w:r>
            <w:r w:rsidRPr="0064302E">
              <w:rPr>
                <w:lang w:eastAsia="zh-CN"/>
              </w:rPr>
              <w:br/>
              <w:t xml:space="preserve">(WI phase) </w:t>
            </w:r>
          </w:p>
        </w:tc>
        <w:tc>
          <w:tcPr>
            <w:tcW w:w="1528" w:type="dxa"/>
            <w:shd w:val="clear" w:color="auto" w:fill="E2EFD9"/>
          </w:tcPr>
          <w:p w14:paraId="7C97371F" w14:textId="501307A1" w:rsidR="002D054E" w:rsidRPr="0064302E" w:rsidRDefault="002D054E" w:rsidP="00C05FB0">
            <w:pPr>
              <w:rPr>
                <w:lang w:eastAsia="zh-CN"/>
              </w:rPr>
            </w:pPr>
            <w:r w:rsidRPr="0064302E">
              <w:rPr>
                <w:lang w:eastAsia="zh-CN"/>
              </w:rPr>
              <w:t>RAN4#91</w:t>
            </w:r>
          </w:p>
        </w:tc>
        <w:tc>
          <w:tcPr>
            <w:tcW w:w="953" w:type="dxa"/>
            <w:shd w:val="clear" w:color="auto" w:fill="E2EFD9"/>
          </w:tcPr>
          <w:p w14:paraId="502AA376" w14:textId="37C31D1F" w:rsidR="002D054E" w:rsidRPr="0064302E" w:rsidRDefault="002D054E" w:rsidP="00C05FB0">
            <w:pPr>
              <w:rPr>
                <w:lang w:eastAsia="zh-CN"/>
              </w:rPr>
            </w:pPr>
            <w:r>
              <w:rPr>
                <w:lang w:eastAsia="zh-CN"/>
              </w:rPr>
              <w:t>1</w:t>
            </w:r>
          </w:p>
        </w:tc>
        <w:tc>
          <w:tcPr>
            <w:tcW w:w="5976" w:type="dxa"/>
            <w:shd w:val="clear" w:color="auto" w:fill="E2EFD9"/>
          </w:tcPr>
          <w:p w14:paraId="0690D0CF" w14:textId="7AF8BE55" w:rsidR="002D054E" w:rsidRPr="0064302E" w:rsidRDefault="002D054E" w:rsidP="00C05FB0">
            <w:pPr>
              <w:rPr>
                <w:lang w:eastAsia="zh-CN"/>
              </w:rPr>
            </w:pPr>
            <w:r>
              <w:rPr>
                <w:lang w:eastAsia="zh-CN"/>
              </w:rPr>
              <w:t>Study related issue for candidate solutions and any related requirements in RAN4.</w:t>
            </w:r>
          </w:p>
        </w:tc>
      </w:tr>
      <w:tr w:rsidR="002D054E" w:rsidRPr="0064302E" w14:paraId="0284C45F" w14:textId="77777777" w:rsidTr="002D054E">
        <w:tc>
          <w:tcPr>
            <w:tcW w:w="1172" w:type="dxa"/>
            <w:shd w:val="clear" w:color="auto" w:fill="E2EFD9"/>
          </w:tcPr>
          <w:p w14:paraId="789A835C" w14:textId="77777777" w:rsidR="002D054E" w:rsidRPr="0064302E" w:rsidRDefault="002D054E" w:rsidP="002D054E">
            <w:pPr>
              <w:rPr>
                <w:lang w:eastAsia="zh-CN"/>
              </w:rPr>
            </w:pPr>
            <w:r w:rsidRPr="0064302E">
              <w:rPr>
                <w:lang w:eastAsia="zh-CN"/>
              </w:rPr>
              <w:t>Q3, 2019</w:t>
            </w:r>
            <w:r w:rsidRPr="0064302E">
              <w:rPr>
                <w:lang w:eastAsia="zh-CN"/>
              </w:rPr>
              <w:br/>
              <w:t>(WI, phase)</w:t>
            </w:r>
          </w:p>
        </w:tc>
        <w:tc>
          <w:tcPr>
            <w:tcW w:w="1528" w:type="dxa"/>
            <w:shd w:val="clear" w:color="auto" w:fill="E2EFD9"/>
          </w:tcPr>
          <w:p w14:paraId="5AAE52FC" w14:textId="675380D4" w:rsidR="002D054E" w:rsidRPr="0064302E" w:rsidRDefault="002D054E" w:rsidP="002D054E">
            <w:pPr>
              <w:rPr>
                <w:lang w:eastAsia="zh-CN"/>
              </w:rPr>
            </w:pPr>
            <w:r w:rsidRPr="0064302E">
              <w:rPr>
                <w:lang w:eastAsia="zh-CN"/>
              </w:rPr>
              <w:t>RAN4#92</w:t>
            </w:r>
          </w:p>
        </w:tc>
        <w:tc>
          <w:tcPr>
            <w:tcW w:w="953" w:type="dxa"/>
            <w:shd w:val="clear" w:color="auto" w:fill="E2EFD9"/>
          </w:tcPr>
          <w:p w14:paraId="6CB28368" w14:textId="60708305" w:rsidR="002D054E" w:rsidRPr="0064302E" w:rsidRDefault="002D054E" w:rsidP="002D054E">
            <w:pPr>
              <w:rPr>
                <w:lang w:eastAsia="zh-CN"/>
              </w:rPr>
            </w:pPr>
            <w:r w:rsidRPr="0064302E">
              <w:rPr>
                <w:lang w:eastAsia="zh-CN"/>
              </w:rPr>
              <w:t>1</w:t>
            </w:r>
          </w:p>
        </w:tc>
        <w:tc>
          <w:tcPr>
            <w:tcW w:w="5976" w:type="dxa"/>
            <w:shd w:val="clear" w:color="auto" w:fill="E2EFD9"/>
          </w:tcPr>
          <w:p w14:paraId="10F783B7" w14:textId="7EA2F79B" w:rsidR="002D054E" w:rsidRPr="0064302E" w:rsidRDefault="002D054E" w:rsidP="002D054E">
            <w:pPr>
              <w:rPr>
                <w:lang w:eastAsia="zh-CN"/>
              </w:rPr>
            </w:pPr>
            <w:r w:rsidRPr="0064302E">
              <w:rPr>
                <w:lang w:eastAsia="zh-CN"/>
              </w:rPr>
              <w:t>Finaliz</w:t>
            </w:r>
            <w:r>
              <w:rPr>
                <w:lang w:eastAsia="zh-CN"/>
              </w:rPr>
              <w:t>e the details for candidate solutions.</w:t>
            </w:r>
          </w:p>
        </w:tc>
      </w:tr>
      <w:tr w:rsidR="002D054E" w:rsidRPr="0064302E" w14:paraId="771B5C33" w14:textId="77777777" w:rsidTr="002D054E">
        <w:tc>
          <w:tcPr>
            <w:tcW w:w="1172" w:type="dxa"/>
            <w:shd w:val="clear" w:color="auto" w:fill="E2EFD9"/>
          </w:tcPr>
          <w:p w14:paraId="39AB4790" w14:textId="77777777" w:rsidR="002D054E" w:rsidRPr="0064302E" w:rsidRDefault="002D054E" w:rsidP="002D054E">
            <w:pPr>
              <w:rPr>
                <w:lang w:eastAsia="zh-CN"/>
              </w:rPr>
            </w:pPr>
            <w:r w:rsidRPr="0064302E">
              <w:rPr>
                <w:lang w:eastAsia="zh-CN"/>
              </w:rPr>
              <w:t>Q4, 2019</w:t>
            </w:r>
            <w:r w:rsidRPr="0064302E">
              <w:rPr>
                <w:lang w:eastAsia="zh-CN"/>
              </w:rPr>
              <w:br/>
              <w:t>(WI, phase)</w:t>
            </w:r>
          </w:p>
        </w:tc>
        <w:tc>
          <w:tcPr>
            <w:tcW w:w="1528" w:type="dxa"/>
            <w:shd w:val="clear" w:color="auto" w:fill="E2EFD9"/>
          </w:tcPr>
          <w:p w14:paraId="7AE5431D" w14:textId="1B7937E9" w:rsidR="002D054E" w:rsidRPr="0064302E" w:rsidRDefault="002D054E" w:rsidP="002D054E">
            <w:pPr>
              <w:rPr>
                <w:lang w:eastAsia="zh-CN"/>
              </w:rPr>
            </w:pPr>
            <w:r w:rsidRPr="0064302E">
              <w:rPr>
                <w:lang w:eastAsia="zh-CN"/>
              </w:rPr>
              <w:t>RAN4#92bis</w:t>
            </w:r>
          </w:p>
        </w:tc>
        <w:tc>
          <w:tcPr>
            <w:tcW w:w="953" w:type="dxa"/>
            <w:shd w:val="clear" w:color="auto" w:fill="E2EFD9"/>
          </w:tcPr>
          <w:p w14:paraId="484CADA4" w14:textId="2A16D834" w:rsidR="002D054E" w:rsidRPr="0064302E" w:rsidRDefault="002D054E" w:rsidP="002D054E">
            <w:pPr>
              <w:rPr>
                <w:lang w:eastAsia="zh-CN"/>
              </w:rPr>
            </w:pPr>
            <w:r w:rsidRPr="0064302E">
              <w:rPr>
                <w:lang w:eastAsia="zh-CN"/>
              </w:rPr>
              <w:t>1</w:t>
            </w:r>
          </w:p>
        </w:tc>
        <w:tc>
          <w:tcPr>
            <w:tcW w:w="5976" w:type="dxa"/>
            <w:shd w:val="clear" w:color="auto" w:fill="E2EFD9"/>
          </w:tcPr>
          <w:p w14:paraId="40AE3B07" w14:textId="59F7AA2B" w:rsidR="002D054E" w:rsidRPr="0064302E" w:rsidRDefault="00FA2C31" w:rsidP="002D054E">
            <w:pPr>
              <w:rPr>
                <w:lang w:eastAsia="zh-CN"/>
              </w:rPr>
            </w:pPr>
            <w:r>
              <w:rPr>
                <w:lang w:eastAsia="zh-CN"/>
              </w:rPr>
              <w:t>Prepare CR for the</w:t>
            </w:r>
            <w:r w:rsidR="002D054E">
              <w:rPr>
                <w:lang w:eastAsia="zh-CN"/>
              </w:rPr>
              <w:t xml:space="preserve"> selected solution.</w:t>
            </w:r>
          </w:p>
        </w:tc>
      </w:tr>
      <w:tr w:rsidR="002D054E" w:rsidRPr="0064302E" w14:paraId="3158ABD3" w14:textId="77777777" w:rsidTr="002D054E">
        <w:tc>
          <w:tcPr>
            <w:tcW w:w="1172" w:type="dxa"/>
            <w:shd w:val="clear" w:color="auto" w:fill="E2EFD9"/>
          </w:tcPr>
          <w:p w14:paraId="2ED64889" w14:textId="1889E534" w:rsidR="002D054E" w:rsidRPr="0064302E" w:rsidRDefault="002D054E" w:rsidP="002D054E">
            <w:pPr>
              <w:rPr>
                <w:lang w:eastAsia="zh-CN"/>
              </w:rPr>
            </w:pPr>
          </w:p>
        </w:tc>
        <w:tc>
          <w:tcPr>
            <w:tcW w:w="1528" w:type="dxa"/>
            <w:shd w:val="clear" w:color="auto" w:fill="E2EFD9"/>
          </w:tcPr>
          <w:p w14:paraId="6DA9803D" w14:textId="342CB965" w:rsidR="002D054E" w:rsidRPr="0064302E" w:rsidRDefault="002D054E" w:rsidP="002D054E">
            <w:pPr>
              <w:rPr>
                <w:lang w:eastAsia="zh-CN"/>
              </w:rPr>
            </w:pPr>
            <w:r w:rsidRPr="0064302E">
              <w:rPr>
                <w:lang w:eastAsia="zh-CN"/>
              </w:rPr>
              <w:t>RAN4#9</w:t>
            </w:r>
            <w:r>
              <w:rPr>
                <w:lang w:eastAsia="zh-CN"/>
              </w:rPr>
              <w:t>3</w:t>
            </w:r>
          </w:p>
        </w:tc>
        <w:tc>
          <w:tcPr>
            <w:tcW w:w="953" w:type="dxa"/>
            <w:shd w:val="clear" w:color="auto" w:fill="E2EFD9"/>
          </w:tcPr>
          <w:p w14:paraId="1AA9A783" w14:textId="1CA59441" w:rsidR="002D054E" w:rsidRPr="0064302E" w:rsidRDefault="002D054E" w:rsidP="002D054E">
            <w:pPr>
              <w:rPr>
                <w:lang w:eastAsia="zh-CN"/>
              </w:rPr>
            </w:pPr>
            <w:r w:rsidRPr="0064302E">
              <w:rPr>
                <w:lang w:eastAsia="zh-CN"/>
              </w:rPr>
              <w:t>1</w:t>
            </w:r>
          </w:p>
        </w:tc>
        <w:tc>
          <w:tcPr>
            <w:tcW w:w="5976" w:type="dxa"/>
            <w:shd w:val="clear" w:color="auto" w:fill="E2EFD9"/>
          </w:tcPr>
          <w:p w14:paraId="0D52822D" w14:textId="3D609AE5" w:rsidR="002D054E" w:rsidRPr="0064302E" w:rsidRDefault="002D054E" w:rsidP="002D054E">
            <w:pPr>
              <w:rPr>
                <w:lang w:eastAsia="zh-CN"/>
              </w:rPr>
            </w:pPr>
            <w:r>
              <w:rPr>
                <w:lang w:eastAsia="zh-CN"/>
              </w:rPr>
              <w:t>Approve corresponding CRs</w:t>
            </w:r>
            <w:r w:rsidR="00FA2C31">
              <w:rPr>
                <w:lang w:eastAsia="zh-CN"/>
              </w:rPr>
              <w:t>.</w:t>
            </w:r>
          </w:p>
        </w:tc>
      </w:tr>
      <w:bookmarkEnd w:id="8"/>
      <w:bookmarkEnd w:id="9"/>
    </w:tbl>
    <w:p w14:paraId="270DCF31" w14:textId="77777777" w:rsidR="002D054E" w:rsidRPr="004E21F5" w:rsidRDefault="002D054E" w:rsidP="004416AE">
      <w:pPr>
        <w:rPr>
          <w:lang w:eastAsia="zh-CN"/>
        </w:rPr>
      </w:pPr>
    </w:p>
    <w:p w14:paraId="427727A6" w14:textId="02A6FBFE" w:rsidR="00D05F59" w:rsidRPr="00A137D5" w:rsidRDefault="00004361" w:rsidP="00782D8F">
      <w:pPr>
        <w:pStyle w:val="Heading1"/>
        <w:ind w:left="567" w:hanging="567"/>
        <w:rPr>
          <w:sz w:val="32"/>
        </w:rPr>
      </w:pPr>
      <w:r w:rsidRPr="00A137D5">
        <w:rPr>
          <w:sz w:val="32"/>
        </w:rPr>
        <w:lastRenderedPageBreak/>
        <w:t>Conclusion</w:t>
      </w:r>
    </w:p>
    <w:p w14:paraId="13373535" w14:textId="599E6A46" w:rsidR="006D474C" w:rsidRDefault="0016225C" w:rsidP="00BA2E5B">
      <w:r>
        <w:rPr>
          <w:lang w:eastAsia="zh-CN"/>
        </w:rPr>
        <w:t>I</w:t>
      </w:r>
      <w:r>
        <w:rPr>
          <w:rFonts w:hint="eastAsia"/>
          <w:lang w:eastAsia="zh-CN"/>
        </w:rPr>
        <w:t>n</w:t>
      </w:r>
      <w:r>
        <w:rPr>
          <w:lang w:eastAsia="zh-CN"/>
        </w:rPr>
        <w:t xml:space="preserve"> this contribution, we </w:t>
      </w:r>
      <w:r w:rsidR="00FF0D8F">
        <w:rPr>
          <w:lang w:eastAsia="zh-CN"/>
        </w:rPr>
        <w:t xml:space="preserve">overall discuss the potential RRM impact of the </w:t>
      </w:r>
      <w:r w:rsidR="00FF0D8F" w:rsidRPr="004253CF">
        <w:t>New WID: NR mobility enhancements</w:t>
      </w:r>
      <w:r w:rsidR="00FF0D8F">
        <w:t>. After discussion the following conclusions are made:</w:t>
      </w:r>
    </w:p>
    <w:p w14:paraId="64382989" w14:textId="1E4EBF00" w:rsidR="00FF0D8F" w:rsidRPr="00400588" w:rsidRDefault="00400588" w:rsidP="00BA2E5B">
      <w:pPr>
        <w:rPr>
          <w:b/>
        </w:rPr>
      </w:pPr>
      <w:r w:rsidRPr="00400588">
        <w:rPr>
          <w:b/>
        </w:rPr>
        <w:fldChar w:fldCharType="begin"/>
      </w:r>
      <w:r w:rsidRPr="00400588">
        <w:rPr>
          <w:b/>
        </w:rPr>
        <w:instrText xml:space="preserve"> REF _Ref1132177 \h </w:instrText>
      </w:r>
      <w:r w:rsidRPr="00400588">
        <w:rPr>
          <w:b/>
        </w:rPr>
      </w:r>
      <w:r>
        <w:rPr>
          <w:b/>
        </w:rPr>
        <w:instrText xml:space="preserve"> \* MERGEFORMAT </w:instrText>
      </w:r>
      <w:r w:rsidRPr="00400588">
        <w:rPr>
          <w:b/>
        </w:rPr>
        <w:fldChar w:fldCharType="separate"/>
      </w:r>
      <w:r w:rsidRPr="00400588">
        <w:rPr>
          <w:b/>
        </w:rPr>
        <w:t xml:space="preserve">Proposal </w:t>
      </w:r>
      <w:r w:rsidRPr="00400588">
        <w:rPr>
          <w:b/>
          <w:noProof/>
        </w:rPr>
        <w:t>1</w:t>
      </w:r>
      <w:r w:rsidRPr="00400588">
        <w:rPr>
          <w:b/>
        </w:rPr>
        <w:t xml:space="preserve">: in early phase of this WI, </w:t>
      </w:r>
      <w:r w:rsidRPr="00400588">
        <w:rPr>
          <w:rFonts w:hint="eastAsia"/>
          <w:b/>
          <w:lang w:eastAsia="zh-CN"/>
        </w:rPr>
        <w:t>RAN</w:t>
      </w:r>
      <w:r w:rsidRPr="00400588">
        <w:rPr>
          <w:b/>
          <w:lang w:eastAsia="zh-CN"/>
        </w:rPr>
        <w:t>4 shall study the feasibility of simultaneous connectivity to both serving and target NR cells in different scenarios.</w:t>
      </w:r>
      <w:r w:rsidRPr="00400588">
        <w:rPr>
          <w:b/>
        </w:rPr>
        <w:fldChar w:fldCharType="end"/>
      </w:r>
    </w:p>
    <w:p w14:paraId="00FBA79E" w14:textId="4E022F34" w:rsidR="00400588" w:rsidRPr="00400588" w:rsidRDefault="00400588" w:rsidP="00BA2E5B">
      <w:pPr>
        <w:rPr>
          <w:b/>
        </w:rPr>
      </w:pPr>
      <w:r w:rsidRPr="00400588">
        <w:rPr>
          <w:b/>
        </w:rPr>
        <w:fldChar w:fldCharType="begin"/>
      </w:r>
      <w:r w:rsidRPr="00400588">
        <w:rPr>
          <w:b/>
        </w:rPr>
        <w:instrText xml:space="preserve"> REF _Ref1132180 \h </w:instrText>
      </w:r>
      <w:r w:rsidRPr="00400588">
        <w:rPr>
          <w:b/>
        </w:rPr>
      </w:r>
      <w:r>
        <w:rPr>
          <w:b/>
        </w:rPr>
        <w:instrText xml:space="preserve"> \* MERGEFORMAT </w:instrText>
      </w:r>
      <w:r w:rsidRPr="00400588">
        <w:rPr>
          <w:b/>
        </w:rPr>
        <w:fldChar w:fldCharType="separate"/>
      </w:r>
      <w:r w:rsidRPr="00400588">
        <w:rPr>
          <w:b/>
        </w:rPr>
        <w:t xml:space="preserve">Proposal </w:t>
      </w:r>
      <w:r w:rsidRPr="00400588">
        <w:rPr>
          <w:b/>
          <w:noProof/>
        </w:rPr>
        <w:t>2</w:t>
      </w:r>
      <w:r w:rsidRPr="00400588">
        <w:rPr>
          <w:b/>
        </w:rPr>
        <w:t>: outcome of study on feasibility of simultaneous connectivity to both serving and target LTE cell during LTE_feMob WI can be used as starting point to study the feasibility of that in FR1 NR.</w:t>
      </w:r>
      <w:r w:rsidRPr="00400588">
        <w:rPr>
          <w:b/>
        </w:rPr>
        <w:fldChar w:fldCharType="end"/>
      </w:r>
    </w:p>
    <w:p w14:paraId="12DC9351" w14:textId="44D9AD51" w:rsidR="00400588" w:rsidRPr="00400588" w:rsidRDefault="00400588" w:rsidP="00BA2E5B">
      <w:pPr>
        <w:rPr>
          <w:b/>
        </w:rPr>
      </w:pPr>
      <w:r w:rsidRPr="00400588">
        <w:rPr>
          <w:b/>
        </w:rPr>
        <w:fldChar w:fldCharType="begin"/>
      </w:r>
      <w:r w:rsidRPr="00400588">
        <w:rPr>
          <w:b/>
        </w:rPr>
        <w:instrText xml:space="preserve"> REF _Ref1132191 \h </w:instrText>
      </w:r>
      <w:r w:rsidRPr="00400588">
        <w:rPr>
          <w:b/>
        </w:rPr>
      </w:r>
      <w:r>
        <w:rPr>
          <w:b/>
        </w:rPr>
        <w:instrText xml:space="preserve"> \* MERGEFORMAT </w:instrText>
      </w:r>
      <w:r w:rsidRPr="00400588">
        <w:rPr>
          <w:b/>
        </w:rPr>
        <w:fldChar w:fldCharType="separate"/>
      </w:r>
      <w:r w:rsidRPr="00400588">
        <w:rPr>
          <w:b/>
        </w:rPr>
        <w:t xml:space="preserve">Observation </w:t>
      </w:r>
      <w:r w:rsidRPr="00400588">
        <w:rPr>
          <w:b/>
          <w:noProof/>
        </w:rPr>
        <w:t>1</w:t>
      </w:r>
      <w:r w:rsidRPr="00400588">
        <w:rPr>
          <w:b/>
        </w:rPr>
        <w:t xml:space="preserve">: from RAN4 RRM perspective, make-before-break based handover in FR1 NR </w:t>
      </w:r>
      <w:r w:rsidRPr="00400588">
        <w:rPr>
          <w:rFonts w:hint="eastAsia"/>
          <w:b/>
          <w:lang w:eastAsia="zh-CN"/>
        </w:rPr>
        <w:t xml:space="preserve">can </w:t>
      </w:r>
      <w:r w:rsidRPr="00400588">
        <w:rPr>
          <w:b/>
          <w:lang w:eastAsia="zh-CN"/>
        </w:rPr>
        <w:t>be supported if the procedure is the same as that specified in LTE.</w:t>
      </w:r>
      <w:r w:rsidRPr="00400588">
        <w:rPr>
          <w:b/>
        </w:rPr>
        <w:fldChar w:fldCharType="end"/>
      </w:r>
    </w:p>
    <w:p w14:paraId="73A46AD4" w14:textId="6DDAC494" w:rsidR="00400588" w:rsidRPr="00400588" w:rsidRDefault="00400588" w:rsidP="00BA2E5B">
      <w:pPr>
        <w:rPr>
          <w:b/>
        </w:rPr>
      </w:pPr>
      <w:r w:rsidRPr="00400588">
        <w:rPr>
          <w:b/>
        </w:rPr>
        <w:fldChar w:fldCharType="begin"/>
      </w:r>
      <w:r w:rsidRPr="00400588">
        <w:rPr>
          <w:b/>
        </w:rPr>
        <w:instrText xml:space="preserve"> REF _Ref1132194 \h </w:instrText>
      </w:r>
      <w:r w:rsidRPr="00400588">
        <w:rPr>
          <w:b/>
        </w:rPr>
      </w:r>
      <w:r>
        <w:rPr>
          <w:b/>
        </w:rPr>
        <w:instrText xml:space="preserve"> \* MERGEFORMAT </w:instrText>
      </w:r>
      <w:r w:rsidRPr="00400588">
        <w:rPr>
          <w:b/>
        </w:rPr>
        <w:fldChar w:fldCharType="separate"/>
      </w:r>
      <w:r w:rsidRPr="00400588">
        <w:rPr>
          <w:b/>
        </w:rPr>
        <w:t xml:space="preserve">Observation </w:t>
      </w:r>
      <w:r w:rsidRPr="00400588">
        <w:rPr>
          <w:b/>
          <w:noProof/>
        </w:rPr>
        <w:t>2</w:t>
      </w:r>
      <w:r w:rsidRPr="00400588">
        <w:rPr>
          <w:b/>
        </w:rPr>
        <w:t xml:space="preserve">: use case of make-before-break in FR2 will be further limited due to </w:t>
      </w:r>
      <w:r w:rsidRPr="00400588">
        <w:rPr>
          <w:rFonts w:hint="eastAsia"/>
          <w:b/>
          <w:lang w:eastAsia="zh-CN"/>
        </w:rPr>
        <w:t>Rx</w:t>
      </w:r>
      <w:r w:rsidRPr="00400588">
        <w:rPr>
          <w:b/>
          <w:lang w:eastAsia="zh-CN"/>
        </w:rPr>
        <w:t xml:space="preserve"> </w:t>
      </w:r>
      <w:r w:rsidRPr="00400588">
        <w:rPr>
          <w:b/>
        </w:rPr>
        <w:t>beamforming.</w:t>
      </w:r>
      <w:r w:rsidRPr="00400588">
        <w:rPr>
          <w:b/>
        </w:rPr>
        <w:fldChar w:fldCharType="end"/>
      </w:r>
    </w:p>
    <w:p w14:paraId="32E721C0" w14:textId="7CB45EE4" w:rsidR="00400588" w:rsidRPr="00400588" w:rsidRDefault="00400588" w:rsidP="00BA2E5B">
      <w:pPr>
        <w:rPr>
          <w:b/>
        </w:rPr>
      </w:pPr>
      <w:r w:rsidRPr="00400588">
        <w:rPr>
          <w:b/>
        </w:rPr>
        <w:fldChar w:fldCharType="begin"/>
      </w:r>
      <w:r w:rsidRPr="00400588">
        <w:rPr>
          <w:b/>
        </w:rPr>
        <w:instrText xml:space="preserve"> REF _Ref1132198 \h </w:instrText>
      </w:r>
      <w:r w:rsidRPr="00400588">
        <w:rPr>
          <w:b/>
        </w:rPr>
      </w:r>
      <w:r>
        <w:rPr>
          <w:b/>
        </w:rPr>
        <w:instrText xml:space="preserve"> \* MERGEFORMAT </w:instrText>
      </w:r>
      <w:r w:rsidRPr="00400588">
        <w:rPr>
          <w:b/>
        </w:rPr>
        <w:fldChar w:fldCharType="separate"/>
      </w:r>
      <w:r w:rsidRPr="00400588">
        <w:rPr>
          <w:b/>
        </w:rPr>
        <w:t xml:space="preserve">Observation </w:t>
      </w:r>
      <w:r w:rsidRPr="00400588">
        <w:rPr>
          <w:b/>
          <w:noProof/>
        </w:rPr>
        <w:t>3</w:t>
      </w:r>
      <w:r w:rsidRPr="00400588">
        <w:rPr>
          <w:b/>
        </w:rPr>
        <w:t>: from RAN4 RRM perspective, RACH-less handover in NR can be supported if the procedure is the same as that specified in LTE.</w:t>
      </w:r>
      <w:r w:rsidRPr="00400588">
        <w:rPr>
          <w:b/>
        </w:rPr>
        <w:fldChar w:fldCharType="end"/>
      </w:r>
    </w:p>
    <w:p w14:paraId="3F3D70A5" w14:textId="2EA95E38" w:rsidR="00400588" w:rsidRPr="00400588" w:rsidRDefault="00400588" w:rsidP="00BA2E5B">
      <w:pPr>
        <w:rPr>
          <w:b/>
        </w:rPr>
      </w:pPr>
      <w:r w:rsidRPr="00400588">
        <w:rPr>
          <w:b/>
        </w:rPr>
        <w:fldChar w:fldCharType="begin"/>
      </w:r>
      <w:r w:rsidRPr="00400588">
        <w:rPr>
          <w:b/>
        </w:rPr>
        <w:instrText xml:space="preserve"> REF _Ref1132185 \h </w:instrText>
      </w:r>
      <w:r w:rsidRPr="00400588">
        <w:rPr>
          <w:b/>
        </w:rPr>
      </w:r>
      <w:r>
        <w:rPr>
          <w:b/>
        </w:rPr>
        <w:instrText xml:space="preserve"> \* MERGEFORMAT </w:instrText>
      </w:r>
      <w:r w:rsidRPr="00400588">
        <w:rPr>
          <w:b/>
        </w:rPr>
        <w:fldChar w:fldCharType="separate"/>
      </w:r>
      <w:r w:rsidRPr="00400588">
        <w:rPr>
          <w:b/>
        </w:rPr>
        <w:t xml:space="preserve">Proposal </w:t>
      </w:r>
      <w:r w:rsidRPr="00400588">
        <w:rPr>
          <w:b/>
          <w:noProof/>
        </w:rPr>
        <w:t>3</w:t>
      </w:r>
      <w:r w:rsidRPr="00400588">
        <w:rPr>
          <w:b/>
        </w:rPr>
        <w:t>: RAN4 work plan:</w:t>
      </w:r>
      <w:r w:rsidRPr="00400588">
        <w:rPr>
          <w:b/>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528"/>
        <w:gridCol w:w="953"/>
        <w:gridCol w:w="5976"/>
      </w:tblGrid>
      <w:tr w:rsidR="00400588" w:rsidRPr="0064302E" w14:paraId="2A3E1B94" w14:textId="77777777" w:rsidTr="009221AC">
        <w:tc>
          <w:tcPr>
            <w:tcW w:w="1172" w:type="dxa"/>
            <w:shd w:val="clear" w:color="auto" w:fill="auto"/>
          </w:tcPr>
          <w:p w14:paraId="0C23290B" w14:textId="77777777" w:rsidR="00400588" w:rsidRPr="0064302E" w:rsidRDefault="00400588" w:rsidP="009221AC">
            <w:pPr>
              <w:rPr>
                <w:lang w:eastAsia="zh-CN"/>
              </w:rPr>
            </w:pPr>
            <w:r w:rsidRPr="0064302E">
              <w:rPr>
                <w:lang w:eastAsia="zh-CN"/>
              </w:rPr>
              <w:t>Quarter</w:t>
            </w:r>
          </w:p>
        </w:tc>
        <w:tc>
          <w:tcPr>
            <w:tcW w:w="1528" w:type="dxa"/>
            <w:shd w:val="clear" w:color="auto" w:fill="auto"/>
          </w:tcPr>
          <w:p w14:paraId="3BEA443E" w14:textId="77777777" w:rsidR="00400588" w:rsidRPr="0064302E" w:rsidRDefault="00400588" w:rsidP="009221AC">
            <w:pPr>
              <w:rPr>
                <w:lang w:eastAsia="zh-CN"/>
              </w:rPr>
            </w:pPr>
            <w:r w:rsidRPr="0064302E">
              <w:rPr>
                <w:lang w:eastAsia="zh-CN"/>
              </w:rPr>
              <w:t>Meeting #</w:t>
            </w:r>
          </w:p>
        </w:tc>
        <w:tc>
          <w:tcPr>
            <w:tcW w:w="953" w:type="dxa"/>
            <w:shd w:val="clear" w:color="auto" w:fill="auto"/>
          </w:tcPr>
          <w:p w14:paraId="2548CFAC" w14:textId="77777777" w:rsidR="00400588" w:rsidRPr="0064302E" w:rsidRDefault="00400588" w:rsidP="009221AC">
            <w:pPr>
              <w:rPr>
                <w:lang w:eastAsia="zh-CN"/>
              </w:rPr>
            </w:pPr>
            <w:r w:rsidRPr="0064302E">
              <w:rPr>
                <w:lang w:eastAsia="zh-CN"/>
              </w:rPr>
              <w:t>TU</w:t>
            </w:r>
          </w:p>
        </w:tc>
        <w:tc>
          <w:tcPr>
            <w:tcW w:w="5976" w:type="dxa"/>
            <w:shd w:val="clear" w:color="auto" w:fill="auto"/>
          </w:tcPr>
          <w:p w14:paraId="7553C875" w14:textId="77777777" w:rsidR="00400588" w:rsidRPr="0064302E" w:rsidRDefault="00400588" w:rsidP="009221AC">
            <w:pPr>
              <w:rPr>
                <w:lang w:eastAsia="zh-CN"/>
              </w:rPr>
            </w:pPr>
            <w:r w:rsidRPr="0064302E">
              <w:rPr>
                <w:lang w:eastAsia="zh-CN"/>
              </w:rPr>
              <w:t>Work Plan</w:t>
            </w:r>
          </w:p>
        </w:tc>
      </w:tr>
      <w:tr w:rsidR="00400588" w:rsidRPr="0064302E" w14:paraId="7AB51C52" w14:textId="77777777" w:rsidTr="009221AC">
        <w:tc>
          <w:tcPr>
            <w:tcW w:w="1172" w:type="dxa"/>
            <w:shd w:val="clear" w:color="auto" w:fill="E2EFD9"/>
          </w:tcPr>
          <w:p w14:paraId="2BB4C5F9" w14:textId="77777777" w:rsidR="00400588" w:rsidRPr="0064302E" w:rsidRDefault="00400588" w:rsidP="009221AC">
            <w:pPr>
              <w:rPr>
                <w:lang w:eastAsia="zh-CN"/>
              </w:rPr>
            </w:pPr>
            <w:r w:rsidRPr="0064302E">
              <w:rPr>
                <w:lang w:eastAsia="zh-CN"/>
              </w:rPr>
              <w:t xml:space="preserve">Q1, 2019 </w:t>
            </w:r>
            <w:r w:rsidRPr="0064302E">
              <w:rPr>
                <w:lang w:eastAsia="zh-CN"/>
              </w:rPr>
              <w:br/>
              <w:t>(SI phase)</w:t>
            </w:r>
          </w:p>
        </w:tc>
        <w:tc>
          <w:tcPr>
            <w:tcW w:w="1528" w:type="dxa"/>
            <w:shd w:val="clear" w:color="auto" w:fill="E2EFD9"/>
          </w:tcPr>
          <w:p w14:paraId="511BA6B1" w14:textId="77777777" w:rsidR="00400588" w:rsidRPr="0064302E" w:rsidRDefault="00400588" w:rsidP="009221AC">
            <w:pPr>
              <w:rPr>
                <w:lang w:eastAsia="zh-CN"/>
              </w:rPr>
            </w:pPr>
            <w:r w:rsidRPr="0064302E">
              <w:rPr>
                <w:lang w:eastAsia="zh-CN"/>
              </w:rPr>
              <w:t>RAN4#90</w:t>
            </w:r>
          </w:p>
        </w:tc>
        <w:tc>
          <w:tcPr>
            <w:tcW w:w="953" w:type="dxa"/>
            <w:shd w:val="clear" w:color="auto" w:fill="E2EFD9"/>
          </w:tcPr>
          <w:p w14:paraId="2CD6A7D9" w14:textId="77777777" w:rsidR="00400588" w:rsidRPr="0064302E" w:rsidRDefault="00400588" w:rsidP="009221AC">
            <w:pPr>
              <w:rPr>
                <w:lang w:eastAsia="zh-CN"/>
              </w:rPr>
            </w:pPr>
            <w:r w:rsidRPr="0064302E">
              <w:rPr>
                <w:lang w:eastAsia="zh-CN"/>
              </w:rPr>
              <w:t>1</w:t>
            </w:r>
          </w:p>
        </w:tc>
        <w:tc>
          <w:tcPr>
            <w:tcW w:w="5976" w:type="dxa"/>
            <w:shd w:val="clear" w:color="auto" w:fill="E2EFD9"/>
          </w:tcPr>
          <w:p w14:paraId="41F1F79D" w14:textId="77777777" w:rsidR="00400588" w:rsidRPr="0064302E" w:rsidRDefault="00400588" w:rsidP="009221AC">
            <w:pPr>
              <w:rPr>
                <w:lang w:eastAsia="zh-CN"/>
              </w:rPr>
            </w:pPr>
            <w:r w:rsidRPr="0064302E">
              <w:rPr>
                <w:lang w:eastAsia="zh-CN"/>
              </w:rPr>
              <w:t>Feasibility study on simultaneous connectivity</w:t>
            </w:r>
          </w:p>
        </w:tc>
      </w:tr>
      <w:tr w:rsidR="00400588" w:rsidRPr="0064302E" w14:paraId="7C24D4D1" w14:textId="77777777" w:rsidTr="009221AC">
        <w:tc>
          <w:tcPr>
            <w:tcW w:w="1172" w:type="dxa"/>
            <w:shd w:val="clear" w:color="auto" w:fill="E2EFD9"/>
          </w:tcPr>
          <w:p w14:paraId="110C7146" w14:textId="77777777" w:rsidR="00400588" w:rsidRPr="0064302E" w:rsidRDefault="00400588" w:rsidP="009221AC">
            <w:pPr>
              <w:rPr>
                <w:lang w:eastAsia="zh-CN"/>
              </w:rPr>
            </w:pPr>
            <w:r w:rsidRPr="0064302E">
              <w:rPr>
                <w:lang w:eastAsia="zh-CN"/>
              </w:rPr>
              <w:t>Q2, 2019</w:t>
            </w:r>
            <w:r w:rsidRPr="0064302E">
              <w:rPr>
                <w:lang w:eastAsia="zh-CN"/>
              </w:rPr>
              <w:br/>
              <w:t>(SI phase)</w:t>
            </w:r>
          </w:p>
        </w:tc>
        <w:tc>
          <w:tcPr>
            <w:tcW w:w="1528" w:type="dxa"/>
            <w:shd w:val="clear" w:color="auto" w:fill="E2EFD9"/>
          </w:tcPr>
          <w:p w14:paraId="25624B18" w14:textId="77777777" w:rsidR="00400588" w:rsidRPr="0064302E" w:rsidRDefault="00400588" w:rsidP="009221AC">
            <w:pPr>
              <w:rPr>
                <w:lang w:eastAsia="zh-CN"/>
              </w:rPr>
            </w:pPr>
            <w:r w:rsidRPr="0064302E">
              <w:rPr>
                <w:lang w:eastAsia="zh-CN"/>
              </w:rPr>
              <w:t>RAN4#90bis</w:t>
            </w:r>
          </w:p>
        </w:tc>
        <w:tc>
          <w:tcPr>
            <w:tcW w:w="953" w:type="dxa"/>
            <w:shd w:val="clear" w:color="auto" w:fill="E2EFD9"/>
          </w:tcPr>
          <w:p w14:paraId="46E7A831" w14:textId="77777777" w:rsidR="00400588" w:rsidRPr="0064302E" w:rsidRDefault="00400588" w:rsidP="009221AC">
            <w:pPr>
              <w:rPr>
                <w:lang w:eastAsia="zh-CN"/>
              </w:rPr>
            </w:pPr>
            <w:r w:rsidRPr="0064302E">
              <w:rPr>
                <w:lang w:eastAsia="zh-CN"/>
              </w:rPr>
              <w:t>1</w:t>
            </w:r>
          </w:p>
        </w:tc>
        <w:tc>
          <w:tcPr>
            <w:tcW w:w="5976" w:type="dxa"/>
            <w:shd w:val="clear" w:color="auto" w:fill="E2EFD9"/>
          </w:tcPr>
          <w:p w14:paraId="402C3CC9" w14:textId="77777777" w:rsidR="00400588" w:rsidRPr="0064302E" w:rsidRDefault="00400588" w:rsidP="009221AC">
            <w:pPr>
              <w:rPr>
                <w:lang w:eastAsia="zh-CN"/>
              </w:rPr>
            </w:pPr>
            <w:r w:rsidRPr="0064302E">
              <w:rPr>
                <w:lang w:eastAsia="zh-CN"/>
              </w:rPr>
              <w:t>Conclude feasibility study on simultaneous connectivity</w:t>
            </w:r>
          </w:p>
        </w:tc>
      </w:tr>
      <w:tr w:rsidR="00400588" w:rsidRPr="0064302E" w14:paraId="35E1BFF4" w14:textId="77777777" w:rsidTr="009221AC">
        <w:tc>
          <w:tcPr>
            <w:tcW w:w="1172" w:type="dxa"/>
            <w:shd w:val="clear" w:color="auto" w:fill="E2EFD9"/>
          </w:tcPr>
          <w:p w14:paraId="2C05420D" w14:textId="77777777" w:rsidR="00400588" w:rsidRPr="0064302E" w:rsidRDefault="00400588" w:rsidP="009221AC">
            <w:pPr>
              <w:rPr>
                <w:lang w:eastAsia="zh-CN"/>
              </w:rPr>
            </w:pPr>
            <w:r w:rsidRPr="0064302E">
              <w:rPr>
                <w:lang w:eastAsia="zh-CN"/>
              </w:rPr>
              <w:t>Q2, 2019</w:t>
            </w:r>
            <w:r w:rsidRPr="0064302E">
              <w:rPr>
                <w:lang w:eastAsia="zh-CN"/>
              </w:rPr>
              <w:br/>
              <w:t xml:space="preserve">(WI phase) </w:t>
            </w:r>
          </w:p>
        </w:tc>
        <w:tc>
          <w:tcPr>
            <w:tcW w:w="1528" w:type="dxa"/>
            <w:shd w:val="clear" w:color="auto" w:fill="E2EFD9"/>
          </w:tcPr>
          <w:p w14:paraId="60C3A465" w14:textId="77777777" w:rsidR="00400588" w:rsidRPr="0064302E" w:rsidRDefault="00400588" w:rsidP="009221AC">
            <w:pPr>
              <w:rPr>
                <w:lang w:eastAsia="zh-CN"/>
              </w:rPr>
            </w:pPr>
            <w:r w:rsidRPr="0064302E">
              <w:rPr>
                <w:lang w:eastAsia="zh-CN"/>
              </w:rPr>
              <w:t>RAN4#91</w:t>
            </w:r>
          </w:p>
        </w:tc>
        <w:tc>
          <w:tcPr>
            <w:tcW w:w="953" w:type="dxa"/>
            <w:shd w:val="clear" w:color="auto" w:fill="E2EFD9"/>
          </w:tcPr>
          <w:p w14:paraId="4C868EF5" w14:textId="77777777" w:rsidR="00400588" w:rsidRPr="0064302E" w:rsidRDefault="00400588" w:rsidP="009221AC">
            <w:pPr>
              <w:rPr>
                <w:lang w:eastAsia="zh-CN"/>
              </w:rPr>
            </w:pPr>
            <w:r>
              <w:rPr>
                <w:lang w:eastAsia="zh-CN"/>
              </w:rPr>
              <w:t>1</w:t>
            </w:r>
          </w:p>
        </w:tc>
        <w:tc>
          <w:tcPr>
            <w:tcW w:w="5976" w:type="dxa"/>
            <w:shd w:val="clear" w:color="auto" w:fill="E2EFD9"/>
          </w:tcPr>
          <w:p w14:paraId="612725CB" w14:textId="77777777" w:rsidR="00400588" w:rsidRPr="0064302E" w:rsidRDefault="00400588" w:rsidP="009221AC">
            <w:pPr>
              <w:rPr>
                <w:lang w:eastAsia="zh-CN"/>
              </w:rPr>
            </w:pPr>
            <w:r>
              <w:rPr>
                <w:lang w:eastAsia="zh-CN"/>
              </w:rPr>
              <w:t>Study related issue for candidate solutions and any related requirements in RAN4.</w:t>
            </w:r>
          </w:p>
        </w:tc>
      </w:tr>
      <w:tr w:rsidR="00400588" w:rsidRPr="0064302E" w14:paraId="0B4AD12E" w14:textId="77777777" w:rsidTr="009221AC">
        <w:tc>
          <w:tcPr>
            <w:tcW w:w="1172" w:type="dxa"/>
            <w:shd w:val="clear" w:color="auto" w:fill="E2EFD9"/>
          </w:tcPr>
          <w:p w14:paraId="308DBA00" w14:textId="77777777" w:rsidR="00400588" w:rsidRPr="0064302E" w:rsidRDefault="00400588" w:rsidP="009221AC">
            <w:pPr>
              <w:rPr>
                <w:lang w:eastAsia="zh-CN"/>
              </w:rPr>
            </w:pPr>
            <w:r w:rsidRPr="0064302E">
              <w:rPr>
                <w:lang w:eastAsia="zh-CN"/>
              </w:rPr>
              <w:t>Q3, 2019</w:t>
            </w:r>
            <w:r w:rsidRPr="0064302E">
              <w:rPr>
                <w:lang w:eastAsia="zh-CN"/>
              </w:rPr>
              <w:br/>
              <w:t>(WI, phase)</w:t>
            </w:r>
          </w:p>
        </w:tc>
        <w:tc>
          <w:tcPr>
            <w:tcW w:w="1528" w:type="dxa"/>
            <w:shd w:val="clear" w:color="auto" w:fill="E2EFD9"/>
          </w:tcPr>
          <w:p w14:paraId="48255AFB" w14:textId="77777777" w:rsidR="00400588" w:rsidRPr="0064302E" w:rsidRDefault="00400588" w:rsidP="009221AC">
            <w:pPr>
              <w:rPr>
                <w:lang w:eastAsia="zh-CN"/>
              </w:rPr>
            </w:pPr>
            <w:r w:rsidRPr="0064302E">
              <w:rPr>
                <w:lang w:eastAsia="zh-CN"/>
              </w:rPr>
              <w:t>RAN4#92</w:t>
            </w:r>
          </w:p>
        </w:tc>
        <w:tc>
          <w:tcPr>
            <w:tcW w:w="953" w:type="dxa"/>
            <w:shd w:val="clear" w:color="auto" w:fill="E2EFD9"/>
          </w:tcPr>
          <w:p w14:paraId="5C2025E0" w14:textId="77777777" w:rsidR="00400588" w:rsidRPr="0064302E" w:rsidRDefault="00400588" w:rsidP="009221AC">
            <w:pPr>
              <w:rPr>
                <w:lang w:eastAsia="zh-CN"/>
              </w:rPr>
            </w:pPr>
            <w:r w:rsidRPr="0064302E">
              <w:rPr>
                <w:lang w:eastAsia="zh-CN"/>
              </w:rPr>
              <w:t>1</w:t>
            </w:r>
          </w:p>
        </w:tc>
        <w:tc>
          <w:tcPr>
            <w:tcW w:w="5976" w:type="dxa"/>
            <w:shd w:val="clear" w:color="auto" w:fill="E2EFD9"/>
          </w:tcPr>
          <w:p w14:paraId="5859E248" w14:textId="77777777" w:rsidR="00400588" w:rsidRPr="0064302E" w:rsidRDefault="00400588" w:rsidP="009221AC">
            <w:pPr>
              <w:rPr>
                <w:lang w:eastAsia="zh-CN"/>
              </w:rPr>
            </w:pPr>
            <w:r w:rsidRPr="0064302E">
              <w:rPr>
                <w:lang w:eastAsia="zh-CN"/>
              </w:rPr>
              <w:t>Finaliz</w:t>
            </w:r>
            <w:r>
              <w:rPr>
                <w:lang w:eastAsia="zh-CN"/>
              </w:rPr>
              <w:t>e the details for candidate solutions.</w:t>
            </w:r>
          </w:p>
        </w:tc>
      </w:tr>
      <w:tr w:rsidR="00400588" w:rsidRPr="0064302E" w14:paraId="7DAA0620" w14:textId="77777777" w:rsidTr="009221AC">
        <w:tc>
          <w:tcPr>
            <w:tcW w:w="1172" w:type="dxa"/>
            <w:shd w:val="clear" w:color="auto" w:fill="E2EFD9"/>
          </w:tcPr>
          <w:p w14:paraId="50479033" w14:textId="77777777" w:rsidR="00400588" w:rsidRPr="0064302E" w:rsidRDefault="00400588" w:rsidP="009221AC">
            <w:pPr>
              <w:rPr>
                <w:lang w:eastAsia="zh-CN"/>
              </w:rPr>
            </w:pPr>
            <w:r w:rsidRPr="0064302E">
              <w:rPr>
                <w:lang w:eastAsia="zh-CN"/>
              </w:rPr>
              <w:t>Q4, 2019</w:t>
            </w:r>
            <w:r w:rsidRPr="0064302E">
              <w:rPr>
                <w:lang w:eastAsia="zh-CN"/>
              </w:rPr>
              <w:br/>
              <w:t>(WI, phase)</w:t>
            </w:r>
          </w:p>
        </w:tc>
        <w:tc>
          <w:tcPr>
            <w:tcW w:w="1528" w:type="dxa"/>
            <w:shd w:val="clear" w:color="auto" w:fill="E2EFD9"/>
          </w:tcPr>
          <w:p w14:paraId="6473E119" w14:textId="77777777" w:rsidR="00400588" w:rsidRPr="0064302E" w:rsidRDefault="00400588" w:rsidP="009221AC">
            <w:pPr>
              <w:rPr>
                <w:lang w:eastAsia="zh-CN"/>
              </w:rPr>
            </w:pPr>
            <w:r w:rsidRPr="0064302E">
              <w:rPr>
                <w:lang w:eastAsia="zh-CN"/>
              </w:rPr>
              <w:t>RAN4#92bis</w:t>
            </w:r>
          </w:p>
        </w:tc>
        <w:tc>
          <w:tcPr>
            <w:tcW w:w="953" w:type="dxa"/>
            <w:shd w:val="clear" w:color="auto" w:fill="E2EFD9"/>
          </w:tcPr>
          <w:p w14:paraId="4C8F5D7D" w14:textId="77777777" w:rsidR="00400588" w:rsidRPr="0064302E" w:rsidRDefault="00400588" w:rsidP="009221AC">
            <w:pPr>
              <w:rPr>
                <w:lang w:eastAsia="zh-CN"/>
              </w:rPr>
            </w:pPr>
            <w:r w:rsidRPr="0064302E">
              <w:rPr>
                <w:lang w:eastAsia="zh-CN"/>
              </w:rPr>
              <w:t>1</w:t>
            </w:r>
          </w:p>
        </w:tc>
        <w:tc>
          <w:tcPr>
            <w:tcW w:w="5976" w:type="dxa"/>
            <w:shd w:val="clear" w:color="auto" w:fill="E2EFD9"/>
          </w:tcPr>
          <w:p w14:paraId="33026358" w14:textId="77777777" w:rsidR="00400588" w:rsidRPr="0064302E" w:rsidRDefault="00400588" w:rsidP="009221AC">
            <w:pPr>
              <w:rPr>
                <w:lang w:eastAsia="zh-CN"/>
              </w:rPr>
            </w:pPr>
            <w:r>
              <w:rPr>
                <w:lang w:eastAsia="zh-CN"/>
              </w:rPr>
              <w:t>Prepare CR for the selected solution.</w:t>
            </w:r>
          </w:p>
        </w:tc>
      </w:tr>
      <w:tr w:rsidR="00400588" w:rsidRPr="0064302E" w14:paraId="2DF80118" w14:textId="77777777" w:rsidTr="009221AC">
        <w:tc>
          <w:tcPr>
            <w:tcW w:w="1172" w:type="dxa"/>
            <w:shd w:val="clear" w:color="auto" w:fill="E2EFD9"/>
          </w:tcPr>
          <w:p w14:paraId="7EB9EDAF" w14:textId="77777777" w:rsidR="00400588" w:rsidRPr="0064302E" w:rsidRDefault="00400588" w:rsidP="009221AC">
            <w:pPr>
              <w:rPr>
                <w:lang w:eastAsia="zh-CN"/>
              </w:rPr>
            </w:pPr>
          </w:p>
        </w:tc>
        <w:tc>
          <w:tcPr>
            <w:tcW w:w="1528" w:type="dxa"/>
            <w:shd w:val="clear" w:color="auto" w:fill="E2EFD9"/>
          </w:tcPr>
          <w:p w14:paraId="3DE060B7" w14:textId="77777777" w:rsidR="00400588" w:rsidRPr="0064302E" w:rsidRDefault="00400588" w:rsidP="009221AC">
            <w:pPr>
              <w:rPr>
                <w:lang w:eastAsia="zh-CN"/>
              </w:rPr>
            </w:pPr>
            <w:r w:rsidRPr="0064302E">
              <w:rPr>
                <w:lang w:eastAsia="zh-CN"/>
              </w:rPr>
              <w:t>RAN4#9</w:t>
            </w:r>
            <w:r>
              <w:rPr>
                <w:lang w:eastAsia="zh-CN"/>
              </w:rPr>
              <w:t>3</w:t>
            </w:r>
          </w:p>
        </w:tc>
        <w:tc>
          <w:tcPr>
            <w:tcW w:w="953" w:type="dxa"/>
            <w:shd w:val="clear" w:color="auto" w:fill="E2EFD9"/>
          </w:tcPr>
          <w:p w14:paraId="63EB15FC" w14:textId="77777777" w:rsidR="00400588" w:rsidRPr="0064302E" w:rsidRDefault="00400588" w:rsidP="009221AC">
            <w:pPr>
              <w:rPr>
                <w:lang w:eastAsia="zh-CN"/>
              </w:rPr>
            </w:pPr>
            <w:r w:rsidRPr="0064302E">
              <w:rPr>
                <w:lang w:eastAsia="zh-CN"/>
              </w:rPr>
              <w:t>1</w:t>
            </w:r>
          </w:p>
        </w:tc>
        <w:tc>
          <w:tcPr>
            <w:tcW w:w="5976" w:type="dxa"/>
            <w:shd w:val="clear" w:color="auto" w:fill="E2EFD9"/>
          </w:tcPr>
          <w:p w14:paraId="4CB745A7" w14:textId="77777777" w:rsidR="00400588" w:rsidRPr="0064302E" w:rsidRDefault="00400588" w:rsidP="009221AC">
            <w:pPr>
              <w:rPr>
                <w:lang w:eastAsia="zh-CN"/>
              </w:rPr>
            </w:pPr>
            <w:r>
              <w:rPr>
                <w:lang w:eastAsia="zh-CN"/>
              </w:rPr>
              <w:t>Approve corresponding CRs.</w:t>
            </w:r>
          </w:p>
        </w:tc>
      </w:tr>
    </w:tbl>
    <w:p w14:paraId="7747A6F2" w14:textId="77777777" w:rsidR="00400588" w:rsidRPr="00BA2E5B" w:rsidRDefault="00400588" w:rsidP="00BA2E5B"/>
    <w:p w14:paraId="5A94C8B7" w14:textId="77777777" w:rsidR="006D474C" w:rsidRPr="006D474C" w:rsidRDefault="006D474C" w:rsidP="00902C2C">
      <w:pPr>
        <w:rPr>
          <w:rFonts w:eastAsiaTheme="minorEastAsia"/>
          <w:b/>
          <w:lang w:val="en-US" w:eastAsia="zh-CN"/>
        </w:rPr>
      </w:pP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0B1D8C0" w14:textId="334AFB79" w:rsidR="00D42CC6" w:rsidRDefault="004253CF" w:rsidP="004253CF">
      <w:pPr>
        <w:pStyle w:val="ListParagraph"/>
        <w:numPr>
          <w:ilvl w:val="0"/>
          <w:numId w:val="8"/>
        </w:numPr>
        <w:rPr>
          <w:rFonts w:ascii="Times New Roman" w:hAnsi="Times New Roman"/>
          <w:sz w:val="20"/>
          <w:szCs w:val="20"/>
        </w:rPr>
      </w:pPr>
      <w:r w:rsidRPr="004253CF">
        <w:rPr>
          <w:rFonts w:ascii="Times New Roman" w:hAnsi="Times New Roman"/>
          <w:sz w:val="20"/>
          <w:szCs w:val="20"/>
        </w:rPr>
        <w:t>RP-181433</w:t>
      </w:r>
      <w:r>
        <w:rPr>
          <w:rFonts w:ascii="Times New Roman" w:hAnsi="Times New Roman"/>
          <w:sz w:val="20"/>
          <w:szCs w:val="20"/>
        </w:rPr>
        <w:t xml:space="preserve">, </w:t>
      </w:r>
      <w:r w:rsidRPr="004253CF">
        <w:rPr>
          <w:rFonts w:ascii="Times New Roman" w:hAnsi="Times New Roman"/>
          <w:sz w:val="20"/>
          <w:szCs w:val="20"/>
        </w:rPr>
        <w:t>New WID: NR mobility enhancements</w:t>
      </w:r>
      <w:r>
        <w:rPr>
          <w:rFonts w:ascii="Times New Roman" w:hAnsi="Times New Roman"/>
          <w:sz w:val="20"/>
          <w:szCs w:val="20"/>
        </w:rPr>
        <w:t xml:space="preserve">, </w:t>
      </w:r>
      <w:r w:rsidRPr="004253CF">
        <w:rPr>
          <w:rFonts w:ascii="Times New Roman" w:hAnsi="Times New Roman"/>
          <w:sz w:val="20"/>
          <w:szCs w:val="20"/>
        </w:rPr>
        <w:t>Intel Corporation</w:t>
      </w:r>
    </w:p>
    <w:p w14:paraId="302EDA76" w14:textId="6036715E" w:rsidR="00415181" w:rsidRDefault="00415181" w:rsidP="00590B88">
      <w:pPr>
        <w:pStyle w:val="ListParagraph"/>
        <w:numPr>
          <w:ilvl w:val="0"/>
          <w:numId w:val="8"/>
        </w:numPr>
        <w:rPr>
          <w:rFonts w:ascii="Times New Roman" w:hAnsi="Times New Roman"/>
          <w:sz w:val="20"/>
          <w:szCs w:val="20"/>
        </w:rPr>
      </w:pPr>
      <w:r w:rsidRPr="00415181">
        <w:rPr>
          <w:rFonts w:ascii="Times New Roman" w:hAnsi="Times New Roman"/>
          <w:sz w:val="20"/>
          <w:szCs w:val="20"/>
        </w:rPr>
        <w:t>R2-1703971</w:t>
      </w:r>
      <w:r w:rsidR="00590B88">
        <w:rPr>
          <w:rFonts w:ascii="Times New Roman" w:hAnsi="Times New Roman"/>
          <w:sz w:val="20"/>
          <w:szCs w:val="20"/>
        </w:rPr>
        <w:t xml:space="preserve">, </w:t>
      </w:r>
      <w:r w:rsidR="00590B88" w:rsidRPr="00590B88">
        <w:rPr>
          <w:rFonts w:ascii="Times New Roman" w:hAnsi="Times New Roman"/>
          <w:sz w:val="20"/>
          <w:szCs w:val="20"/>
        </w:rPr>
        <w:t>LS on the feasibility of DC-related mobility enhancements in NR</w:t>
      </w:r>
      <w:r w:rsidR="00590B88">
        <w:rPr>
          <w:rFonts w:ascii="Times New Roman" w:hAnsi="Times New Roman"/>
          <w:sz w:val="20"/>
          <w:szCs w:val="20"/>
        </w:rPr>
        <w:t xml:space="preserve">, </w:t>
      </w:r>
      <w:r w:rsidR="00590B88" w:rsidRPr="00590B88">
        <w:rPr>
          <w:rFonts w:ascii="Times New Roman" w:hAnsi="Times New Roman"/>
          <w:sz w:val="20"/>
          <w:szCs w:val="20"/>
        </w:rPr>
        <w:t>Intel Corporation</w:t>
      </w:r>
    </w:p>
    <w:p w14:paraId="23A80D66" w14:textId="5925F3FF" w:rsidR="00590B88" w:rsidRPr="00276579" w:rsidRDefault="001156F4" w:rsidP="001156F4">
      <w:pPr>
        <w:pStyle w:val="ListParagraph"/>
        <w:numPr>
          <w:ilvl w:val="0"/>
          <w:numId w:val="8"/>
        </w:numPr>
        <w:rPr>
          <w:rFonts w:ascii="Times New Roman" w:hAnsi="Times New Roman"/>
          <w:sz w:val="20"/>
          <w:szCs w:val="20"/>
        </w:rPr>
      </w:pPr>
      <w:r w:rsidRPr="001156F4">
        <w:rPr>
          <w:rFonts w:ascii="Times New Roman" w:hAnsi="Times New Roman"/>
          <w:sz w:val="20"/>
          <w:szCs w:val="20"/>
        </w:rPr>
        <w:t>R2-1815706</w:t>
      </w:r>
      <w:r>
        <w:rPr>
          <w:rFonts w:ascii="Times New Roman" w:hAnsi="Times New Roman"/>
          <w:sz w:val="20"/>
          <w:szCs w:val="20"/>
        </w:rPr>
        <w:t xml:space="preserve">, </w:t>
      </w:r>
      <w:r w:rsidRPr="001156F4">
        <w:rPr>
          <w:rFonts w:ascii="Times New Roman" w:hAnsi="Times New Roman"/>
          <w:sz w:val="20"/>
          <w:szCs w:val="20"/>
        </w:rPr>
        <w:t>LS on the interruption time during mobility in LTE</w:t>
      </w:r>
      <w:r>
        <w:rPr>
          <w:rFonts w:ascii="Times New Roman" w:eastAsiaTheme="minorEastAsia" w:hAnsi="Times New Roman" w:hint="eastAsia"/>
          <w:sz w:val="20"/>
          <w:szCs w:val="20"/>
          <w:lang w:eastAsia="zh-CN"/>
        </w:rPr>
        <w:t>, No</w:t>
      </w:r>
      <w:r>
        <w:rPr>
          <w:rFonts w:ascii="Times New Roman" w:eastAsiaTheme="minorEastAsia" w:hAnsi="Times New Roman"/>
          <w:sz w:val="20"/>
          <w:szCs w:val="20"/>
          <w:lang w:eastAsia="zh-CN"/>
        </w:rPr>
        <w:t>kia</w:t>
      </w:r>
    </w:p>
    <w:p w14:paraId="290FC715" w14:textId="7C1A0455" w:rsidR="00276579" w:rsidRDefault="00276579" w:rsidP="00276579">
      <w:pPr>
        <w:pStyle w:val="ListParagraph"/>
        <w:numPr>
          <w:ilvl w:val="0"/>
          <w:numId w:val="8"/>
        </w:numPr>
        <w:rPr>
          <w:rFonts w:ascii="Times New Roman" w:hAnsi="Times New Roman"/>
          <w:sz w:val="20"/>
          <w:szCs w:val="20"/>
        </w:rPr>
      </w:pPr>
      <w:r w:rsidRPr="00276579">
        <w:rPr>
          <w:rFonts w:ascii="Times New Roman" w:hAnsi="Times New Roman"/>
          <w:sz w:val="20"/>
          <w:szCs w:val="20"/>
        </w:rPr>
        <w:t>R2-1900873</w:t>
      </w:r>
      <w:r>
        <w:rPr>
          <w:rFonts w:ascii="Times New Roman" w:hAnsi="Times New Roman"/>
          <w:sz w:val="20"/>
          <w:szCs w:val="20"/>
        </w:rPr>
        <w:t xml:space="preserve">, </w:t>
      </w:r>
      <w:r w:rsidRPr="00276579">
        <w:rPr>
          <w:rFonts w:ascii="Times New Roman" w:hAnsi="Times New Roman"/>
          <w:sz w:val="20"/>
          <w:szCs w:val="20"/>
        </w:rPr>
        <w:t>Work plan for NR mobility enhancement</w:t>
      </w:r>
      <w:r>
        <w:rPr>
          <w:rFonts w:ascii="Times New Roman" w:hAnsi="Times New Roman"/>
          <w:sz w:val="20"/>
          <w:szCs w:val="20"/>
        </w:rPr>
        <w:t xml:space="preserve">, </w:t>
      </w:r>
      <w:r w:rsidRPr="00590B88">
        <w:rPr>
          <w:rFonts w:ascii="Times New Roman" w:hAnsi="Times New Roman"/>
          <w:sz w:val="20"/>
          <w:szCs w:val="20"/>
        </w:rPr>
        <w:t>Intel Corporation</w:t>
      </w:r>
      <w:bookmarkStart w:id="10" w:name="_GoBack"/>
      <w:bookmarkEnd w:id="10"/>
    </w:p>
    <w:p w14:paraId="39B892EF" w14:textId="470AB75F" w:rsidR="007F24CB" w:rsidRDefault="007F24CB" w:rsidP="006D474C"/>
    <w:p w14:paraId="160F5269" w14:textId="77777777" w:rsidR="00563E4F" w:rsidRDefault="00563E4F" w:rsidP="006D474C"/>
    <w:p w14:paraId="263709FE" w14:textId="77777777" w:rsidR="00563E4F" w:rsidRPr="006D474C" w:rsidRDefault="00563E4F" w:rsidP="006D474C"/>
    <w:sectPr w:rsidR="00563E4F" w:rsidRPr="006D474C"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95CBF" w14:textId="77777777" w:rsidR="005C1D79" w:rsidRDefault="005C1D79">
      <w:r>
        <w:separator/>
      </w:r>
    </w:p>
  </w:endnote>
  <w:endnote w:type="continuationSeparator" w:id="0">
    <w:p w14:paraId="53CC95BD" w14:textId="77777777" w:rsidR="005C1D79" w:rsidRDefault="005C1D79">
      <w:r>
        <w:continuationSeparator/>
      </w:r>
    </w:p>
  </w:endnote>
  <w:endnote w:type="continuationNotice" w:id="1">
    <w:p w14:paraId="16A0B4C7" w14:textId="77777777" w:rsidR="005C1D79" w:rsidRDefault="005C1D7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C36484" w:rsidRDefault="00C3648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C36484" w:rsidRDefault="00C3648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C36484" w:rsidRPr="00DB1239" w:rsidRDefault="00C3648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27657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6579">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D8971" w14:textId="77777777" w:rsidR="005C1D79" w:rsidRDefault="005C1D79">
      <w:r>
        <w:separator/>
      </w:r>
    </w:p>
  </w:footnote>
  <w:footnote w:type="continuationSeparator" w:id="0">
    <w:p w14:paraId="42E0AFEC" w14:textId="77777777" w:rsidR="005C1D79" w:rsidRDefault="005C1D79">
      <w:r>
        <w:continuationSeparator/>
      </w:r>
    </w:p>
  </w:footnote>
  <w:footnote w:type="continuationNotice" w:id="1">
    <w:p w14:paraId="198CAE25" w14:textId="77777777" w:rsidR="005C1D79" w:rsidRDefault="005C1D79">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C36484" w:rsidRDefault="00C3648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E04772"/>
    <w:multiLevelType w:val="hybridMultilevel"/>
    <w:tmpl w:val="3D32FF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92956"/>
    <w:multiLevelType w:val="hybridMultilevel"/>
    <w:tmpl w:val="D5A25BF0"/>
    <w:lvl w:ilvl="0" w:tplc="B1EAF670">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01CC"/>
    <w:multiLevelType w:val="hybridMultilevel"/>
    <w:tmpl w:val="5D10B1C0"/>
    <w:lvl w:ilvl="0" w:tplc="42A87F42">
      <w:numFmt w:val="bullet"/>
      <w:lvlText w:val="-"/>
      <w:lvlJc w:val="left"/>
      <w:pPr>
        <w:ind w:left="1008" w:hanging="360"/>
      </w:pPr>
      <w:rPr>
        <w:rFonts w:ascii="Times New Roman" w:eastAsia="?? ??"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AB65209"/>
    <w:multiLevelType w:val="hybridMultilevel"/>
    <w:tmpl w:val="326833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0312B"/>
    <w:multiLevelType w:val="hybridMultilevel"/>
    <w:tmpl w:val="09B6FDD6"/>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A727B"/>
    <w:multiLevelType w:val="hybridMultilevel"/>
    <w:tmpl w:val="93EA13A6"/>
    <w:lvl w:ilvl="0" w:tplc="4F84E624">
      <w:start w:val="1"/>
      <w:numFmt w:val="decimal"/>
      <w:lvlText w:val="[%1]"/>
      <w:lvlJc w:val="left"/>
      <w:pPr>
        <w:ind w:left="720" w:hanging="360"/>
      </w:pPr>
      <w:rPr>
        <w:rFonts w:ascii="Times New Roman" w:hAnsi="Times New Roman" w:hint="default"/>
        <w:b w:val="0"/>
        <w:i w:val="0"/>
        <w:spacing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5D181A"/>
    <w:multiLevelType w:val="hybridMultilevel"/>
    <w:tmpl w:val="9A8801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D976FC"/>
    <w:multiLevelType w:val="hybridMultilevel"/>
    <w:tmpl w:val="3E104906"/>
    <w:lvl w:ilvl="0" w:tplc="EF1C9F48">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70497D5E"/>
    <w:multiLevelType w:val="hybridMultilevel"/>
    <w:tmpl w:val="A50C69B6"/>
    <w:lvl w:ilvl="0" w:tplc="A4481218">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597B2E"/>
    <w:multiLevelType w:val="hybridMultilevel"/>
    <w:tmpl w:val="B3EC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1"/>
  </w:num>
  <w:num w:numId="4">
    <w:abstractNumId w:val="1"/>
  </w:num>
  <w:num w:numId="5">
    <w:abstractNumId w:val="18"/>
  </w:num>
  <w:num w:numId="6">
    <w:abstractNumId w:val="5"/>
  </w:num>
  <w:num w:numId="7">
    <w:abstractNumId w:val="3"/>
  </w:num>
  <w:num w:numId="8">
    <w:abstractNumId w:val="13"/>
  </w:num>
  <w:num w:numId="9">
    <w:abstractNumId w:val="17"/>
  </w:num>
  <w:num w:numId="10">
    <w:abstractNumId w:val="4"/>
  </w:num>
  <w:num w:numId="11">
    <w:abstractNumId w:val="14"/>
  </w:num>
  <w:num w:numId="12">
    <w:abstractNumId w:val="9"/>
  </w:num>
  <w:num w:numId="13">
    <w:abstractNumId w:val="15"/>
  </w:num>
  <w:num w:numId="14">
    <w:abstractNumId w:val="6"/>
  </w:num>
  <w:num w:numId="15">
    <w:abstractNumId w:val="12"/>
  </w:num>
  <w:num w:numId="16">
    <w:abstractNumId w:val="7"/>
  </w:num>
  <w:num w:numId="17">
    <w:abstractNumId w:val="2"/>
  </w:num>
  <w:num w:numId="1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1C9"/>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89B"/>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4C0"/>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6C"/>
    <w:rsid w:val="0006777C"/>
    <w:rsid w:val="00067FE2"/>
    <w:rsid w:val="00070237"/>
    <w:rsid w:val="00070378"/>
    <w:rsid w:val="000709D4"/>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7D8"/>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2F70"/>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09A"/>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964"/>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AAC"/>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3ABA"/>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31"/>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6F4"/>
    <w:rsid w:val="00115716"/>
    <w:rsid w:val="0011584C"/>
    <w:rsid w:val="001158AF"/>
    <w:rsid w:val="00115D19"/>
    <w:rsid w:val="00116624"/>
    <w:rsid w:val="00117957"/>
    <w:rsid w:val="00117B4F"/>
    <w:rsid w:val="00117B90"/>
    <w:rsid w:val="00117BD4"/>
    <w:rsid w:val="00120032"/>
    <w:rsid w:val="00120191"/>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A3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3C"/>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6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5C"/>
    <w:rsid w:val="00162262"/>
    <w:rsid w:val="001625F5"/>
    <w:rsid w:val="00162BD5"/>
    <w:rsid w:val="00162CF1"/>
    <w:rsid w:val="00162F82"/>
    <w:rsid w:val="001630E4"/>
    <w:rsid w:val="001639BC"/>
    <w:rsid w:val="00163AFC"/>
    <w:rsid w:val="00163CB2"/>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378"/>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1B"/>
    <w:rsid w:val="0017535F"/>
    <w:rsid w:val="00175ABB"/>
    <w:rsid w:val="00175B5A"/>
    <w:rsid w:val="00175E60"/>
    <w:rsid w:val="00176162"/>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6F4"/>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A7E9A"/>
    <w:rsid w:val="001B00B2"/>
    <w:rsid w:val="001B0149"/>
    <w:rsid w:val="001B0163"/>
    <w:rsid w:val="001B0251"/>
    <w:rsid w:val="001B0DC2"/>
    <w:rsid w:val="001B0F1F"/>
    <w:rsid w:val="001B1296"/>
    <w:rsid w:val="001B1565"/>
    <w:rsid w:val="001B1F17"/>
    <w:rsid w:val="001B1F29"/>
    <w:rsid w:val="001B2085"/>
    <w:rsid w:val="001B209A"/>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28C"/>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744"/>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BB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94E"/>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5FB"/>
    <w:rsid w:val="00221B93"/>
    <w:rsid w:val="002222A4"/>
    <w:rsid w:val="00222945"/>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8E5"/>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B33"/>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579"/>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D28"/>
    <w:rsid w:val="00285E28"/>
    <w:rsid w:val="00286487"/>
    <w:rsid w:val="00286631"/>
    <w:rsid w:val="0028668D"/>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5CF"/>
    <w:rsid w:val="002B19D4"/>
    <w:rsid w:val="002B21D6"/>
    <w:rsid w:val="002B22F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BC"/>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54E"/>
    <w:rsid w:val="002D0657"/>
    <w:rsid w:val="002D09B3"/>
    <w:rsid w:val="002D0DAA"/>
    <w:rsid w:val="002D0E91"/>
    <w:rsid w:val="002D0EEA"/>
    <w:rsid w:val="002D0F42"/>
    <w:rsid w:val="002D1371"/>
    <w:rsid w:val="002D13B7"/>
    <w:rsid w:val="002D15C0"/>
    <w:rsid w:val="002D2057"/>
    <w:rsid w:val="002D2615"/>
    <w:rsid w:val="002D28F3"/>
    <w:rsid w:val="002D2B4E"/>
    <w:rsid w:val="002D2C2A"/>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A5"/>
    <w:rsid w:val="002E5BDD"/>
    <w:rsid w:val="002E5C56"/>
    <w:rsid w:val="002E679D"/>
    <w:rsid w:val="002E7321"/>
    <w:rsid w:val="002E7894"/>
    <w:rsid w:val="002E7C45"/>
    <w:rsid w:val="002F0045"/>
    <w:rsid w:val="002F00F0"/>
    <w:rsid w:val="002F025B"/>
    <w:rsid w:val="002F0675"/>
    <w:rsid w:val="002F0684"/>
    <w:rsid w:val="002F06A0"/>
    <w:rsid w:val="002F073B"/>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3D"/>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73D"/>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6FA4"/>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DCB"/>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B67"/>
    <w:rsid w:val="00375C8A"/>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098"/>
    <w:rsid w:val="003862D5"/>
    <w:rsid w:val="00386A15"/>
    <w:rsid w:val="00386B71"/>
    <w:rsid w:val="00386D04"/>
    <w:rsid w:val="00386EB4"/>
    <w:rsid w:val="0038702D"/>
    <w:rsid w:val="003870BC"/>
    <w:rsid w:val="0038732E"/>
    <w:rsid w:val="00387675"/>
    <w:rsid w:val="00387771"/>
    <w:rsid w:val="00387B2B"/>
    <w:rsid w:val="00387B6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0F3E"/>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45"/>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1A2"/>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6CE7"/>
    <w:rsid w:val="003C7459"/>
    <w:rsid w:val="003C78C0"/>
    <w:rsid w:val="003C79A4"/>
    <w:rsid w:val="003C7D16"/>
    <w:rsid w:val="003D04E9"/>
    <w:rsid w:val="003D09DA"/>
    <w:rsid w:val="003D0A97"/>
    <w:rsid w:val="003D0D75"/>
    <w:rsid w:val="003D0E68"/>
    <w:rsid w:val="003D1147"/>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0588"/>
    <w:rsid w:val="0040095C"/>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181"/>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3CF"/>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16AE"/>
    <w:rsid w:val="004423B8"/>
    <w:rsid w:val="004425C2"/>
    <w:rsid w:val="00442824"/>
    <w:rsid w:val="00442942"/>
    <w:rsid w:val="00442DCF"/>
    <w:rsid w:val="00442FFB"/>
    <w:rsid w:val="004430FD"/>
    <w:rsid w:val="00443214"/>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A9"/>
    <w:rsid w:val="004658C3"/>
    <w:rsid w:val="00465EB3"/>
    <w:rsid w:val="00466189"/>
    <w:rsid w:val="0046623B"/>
    <w:rsid w:val="0046645E"/>
    <w:rsid w:val="0046698E"/>
    <w:rsid w:val="004671AF"/>
    <w:rsid w:val="00467838"/>
    <w:rsid w:val="0047041E"/>
    <w:rsid w:val="00470750"/>
    <w:rsid w:val="00470893"/>
    <w:rsid w:val="00470E35"/>
    <w:rsid w:val="0047166D"/>
    <w:rsid w:val="004716BE"/>
    <w:rsid w:val="00471856"/>
    <w:rsid w:val="004719A1"/>
    <w:rsid w:val="00471CEC"/>
    <w:rsid w:val="00471DB0"/>
    <w:rsid w:val="00471F3B"/>
    <w:rsid w:val="00471FAB"/>
    <w:rsid w:val="0047238A"/>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2B2"/>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A1D"/>
    <w:rsid w:val="004B1B53"/>
    <w:rsid w:val="004B1C42"/>
    <w:rsid w:val="004B2700"/>
    <w:rsid w:val="004B27FF"/>
    <w:rsid w:val="004B2B31"/>
    <w:rsid w:val="004B2C33"/>
    <w:rsid w:val="004B2CDB"/>
    <w:rsid w:val="004B314C"/>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1F5"/>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8AE"/>
    <w:rsid w:val="004E5A3B"/>
    <w:rsid w:val="004E5C61"/>
    <w:rsid w:val="004E6158"/>
    <w:rsid w:val="004E6184"/>
    <w:rsid w:val="004E6267"/>
    <w:rsid w:val="004E63C9"/>
    <w:rsid w:val="004E675B"/>
    <w:rsid w:val="004E6988"/>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84F"/>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039"/>
    <w:rsid w:val="004F72EA"/>
    <w:rsid w:val="004F7373"/>
    <w:rsid w:val="004F73A5"/>
    <w:rsid w:val="004F74B2"/>
    <w:rsid w:val="004F75A4"/>
    <w:rsid w:val="004F75B4"/>
    <w:rsid w:val="004F76A6"/>
    <w:rsid w:val="004F7799"/>
    <w:rsid w:val="004F78C3"/>
    <w:rsid w:val="004F7B47"/>
    <w:rsid w:val="004F7C51"/>
    <w:rsid w:val="004F7CE6"/>
    <w:rsid w:val="004F7F1A"/>
    <w:rsid w:val="0050031C"/>
    <w:rsid w:val="005004F7"/>
    <w:rsid w:val="0050073B"/>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4CB"/>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6CD"/>
    <w:rsid w:val="00512747"/>
    <w:rsid w:val="00512E1C"/>
    <w:rsid w:val="005136B4"/>
    <w:rsid w:val="00513F8F"/>
    <w:rsid w:val="00514455"/>
    <w:rsid w:val="0051454E"/>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0A0"/>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392"/>
    <w:rsid w:val="005269C2"/>
    <w:rsid w:val="00526C7A"/>
    <w:rsid w:val="00526C8A"/>
    <w:rsid w:val="00527337"/>
    <w:rsid w:val="00527489"/>
    <w:rsid w:val="0053012B"/>
    <w:rsid w:val="00530358"/>
    <w:rsid w:val="00530406"/>
    <w:rsid w:val="00530529"/>
    <w:rsid w:val="0053058D"/>
    <w:rsid w:val="00530AFD"/>
    <w:rsid w:val="00530F11"/>
    <w:rsid w:val="0053173A"/>
    <w:rsid w:val="00531824"/>
    <w:rsid w:val="00531842"/>
    <w:rsid w:val="00531AF4"/>
    <w:rsid w:val="00531D7D"/>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7EE"/>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59C"/>
    <w:rsid w:val="0056166E"/>
    <w:rsid w:val="005617E8"/>
    <w:rsid w:val="00561A95"/>
    <w:rsid w:val="00561B22"/>
    <w:rsid w:val="00561BF6"/>
    <w:rsid w:val="00561E4A"/>
    <w:rsid w:val="0056249A"/>
    <w:rsid w:val="005625FD"/>
    <w:rsid w:val="00562908"/>
    <w:rsid w:val="00562CDC"/>
    <w:rsid w:val="0056362E"/>
    <w:rsid w:val="0056365F"/>
    <w:rsid w:val="00563855"/>
    <w:rsid w:val="00563E4F"/>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74E"/>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88"/>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7F1"/>
    <w:rsid w:val="0059485A"/>
    <w:rsid w:val="005954F2"/>
    <w:rsid w:val="00595777"/>
    <w:rsid w:val="00595983"/>
    <w:rsid w:val="00595E99"/>
    <w:rsid w:val="00596308"/>
    <w:rsid w:val="005968C4"/>
    <w:rsid w:val="005968F0"/>
    <w:rsid w:val="005969EC"/>
    <w:rsid w:val="00596A56"/>
    <w:rsid w:val="005970DB"/>
    <w:rsid w:val="0059715B"/>
    <w:rsid w:val="005973C7"/>
    <w:rsid w:val="00597605"/>
    <w:rsid w:val="00597747"/>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2EE2"/>
    <w:rsid w:val="005A320D"/>
    <w:rsid w:val="005A36E3"/>
    <w:rsid w:val="005A374A"/>
    <w:rsid w:val="005A3A31"/>
    <w:rsid w:val="005A3B1E"/>
    <w:rsid w:val="005A40D5"/>
    <w:rsid w:val="005A4674"/>
    <w:rsid w:val="005A4999"/>
    <w:rsid w:val="005A4B75"/>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1D79"/>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550"/>
    <w:rsid w:val="005D576B"/>
    <w:rsid w:val="005D594D"/>
    <w:rsid w:val="005D5E46"/>
    <w:rsid w:val="005D609E"/>
    <w:rsid w:val="005D64A5"/>
    <w:rsid w:val="005D6929"/>
    <w:rsid w:val="005D6B30"/>
    <w:rsid w:val="005D6E1C"/>
    <w:rsid w:val="005D767C"/>
    <w:rsid w:val="005D7741"/>
    <w:rsid w:val="005D77E1"/>
    <w:rsid w:val="005D7B12"/>
    <w:rsid w:val="005D7D2E"/>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3D7F"/>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C0"/>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B9"/>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546"/>
    <w:rsid w:val="006409F3"/>
    <w:rsid w:val="00640C8D"/>
    <w:rsid w:val="00640D97"/>
    <w:rsid w:val="00640EAC"/>
    <w:rsid w:val="00641061"/>
    <w:rsid w:val="006419ED"/>
    <w:rsid w:val="00642CC2"/>
    <w:rsid w:val="00642D10"/>
    <w:rsid w:val="00643769"/>
    <w:rsid w:val="006437A9"/>
    <w:rsid w:val="00643973"/>
    <w:rsid w:val="00644177"/>
    <w:rsid w:val="00644200"/>
    <w:rsid w:val="0064428B"/>
    <w:rsid w:val="00644511"/>
    <w:rsid w:val="0064486C"/>
    <w:rsid w:val="00644E60"/>
    <w:rsid w:val="00644F00"/>
    <w:rsid w:val="006457B7"/>
    <w:rsid w:val="006457DE"/>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23F"/>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35"/>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0BE2"/>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4D78"/>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2FF8"/>
    <w:rsid w:val="006D31AF"/>
    <w:rsid w:val="006D31DD"/>
    <w:rsid w:val="006D343D"/>
    <w:rsid w:val="006D3D66"/>
    <w:rsid w:val="006D3E35"/>
    <w:rsid w:val="006D409F"/>
    <w:rsid w:val="006D474C"/>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D39"/>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9D0"/>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5F4"/>
    <w:rsid w:val="0070179E"/>
    <w:rsid w:val="007017EA"/>
    <w:rsid w:val="0070181F"/>
    <w:rsid w:val="0070193E"/>
    <w:rsid w:val="00701B27"/>
    <w:rsid w:val="00702BFC"/>
    <w:rsid w:val="007034BC"/>
    <w:rsid w:val="007035F6"/>
    <w:rsid w:val="007036E5"/>
    <w:rsid w:val="00703D58"/>
    <w:rsid w:val="007044C2"/>
    <w:rsid w:val="007047A7"/>
    <w:rsid w:val="00704A33"/>
    <w:rsid w:val="00704ACC"/>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150"/>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534"/>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ADA"/>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061"/>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2C"/>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C9D"/>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2AE"/>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4CB"/>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26D"/>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9D4"/>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1FB"/>
    <w:rsid w:val="0082266A"/>
    <w:rsid w:val="00823335"/>
    <w:rsid w:val="00823571"/>
    <w:rsid w:val="008237B2"/>
    <w:rsid w:val="00823C2D"/>
    <w:rsid w:val="00823F61"/>
    <w:rsid w:val="0082449E"/>
    <w:rsid w:val="008249FF"/>
    <w:rsid w:val="008251EC"/>
    <w:rsid w:val="0082540D"/>
    <w:rsid w:val="00825845"/>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6CC"/>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5DA"/>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27D7"/>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6CE"/>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6F96"/>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019"/>
    <w:rsid w:val="008B3590"/>
    <w:rsid w:val="008B35ED"/>
    <w:rsid w:val="008B363C"/>
    <w:rsid w:val="008B393D"/>
    <w:rsid w:val="008B4028"/>
    <w:rsid w:val="008B41EF"/>
    <w:rsid w:val="008B4230"/>
    <w:rsid w:val="008B42DC"/>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790"/>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5E0"/>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CA0"/>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8B7"/>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9E8"/>
    <w:rsid w:val="00915F97"/>
    <w:rsid w:val="0091610F"/>
    <w:rsid w:val="009161BA"/>
    <w:rsid w:val="009161C6"/>
    <w:rsid w:val="00916827"/>
    <w:rsid w:val="009171B9"/>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6AC"/>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397"/>
    <w:rsid w:val="009324B1"/>
    <w:rsid w:val="009327B5"/>
    <w:rsid w:val="0093285B"/>
    <w:rsid w:val="00932907"/>
    <w:rsid w:val="00932A16"/>
    <w:rsid w:val="00932A20"/>
    <w:rsid w:val="00932E4B"/>
    <w:rsid w:val="0093311E"/>
    <w:rsid w:val="00933292"/>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A1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6BC"/>
    <w:rsid w:val="00970A5B"/>
    <w:rsid w:val="00970F7A"/>
    <w:rsid w:val="00970FE3"/>
    <w:rsid w:val="00971190"/>
    <w:rsid w:val="00971EC5"/>
    <w:rsid w:val="00971F6B"/>
    <w:rsid w:val="00971FCC"/>
    <w:rsid w:val="0097242B"/>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C75"/>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DA2"/>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3C"/>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405"/>
    <w:rsid w:val="009A4518"/>
    <w:rsid w:val="009A47CB"/>
    <w:rsid w:val="009A514C"/>
    <w:rsid w:val="009A516A"/>
    <w:rsid w:val="009A528E"/>
    <w:rsid w:val="009A6127"/>
    <w:rsid w:val="009A637B"/>
    <w:rsid w:val="009A6456"/>
    <w:rsid w:val="009A6513"/>
    <w:rsid w:val="009A670B"/>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63"/>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18A7"/>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424"/>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7A6"/>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391"/>
    <w:rsid w:val="00A33802"/>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C39"/>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2ED9"/>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7A7"/>
    <w:rsid w:val="00A56C2C"/>
    <w:rsid w:val="00A570E9"/>
    <w:rsid w:val="00A57311"/>
    <w:rsid w:val="00A57A60"/>
    <w:rsid w:val="00A57B65"/>
    <w:rsid w:val="00A57BB7"/>
    <w:rsid w:val="00A57C08"/>
    <w:rsid w:val="00A57DF2"/>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7C1"/>
    <w:rsid w:val="00A679C6"/>
    <w:rsid w:val="00A67A8E"/>
    <w:rsid w:val="00A67AC6"/>
    <w:rsid w:val="00A70A35"/>
    <w:rsid w:val="00A713B6"/>
    <w:rsid w:val="00A7141F"/>
    <w:rsid w:val="00A71AC9"/>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E1D"/>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A5"/>
    <w:rsid w:val="00A826CD"/>
    <w:rsid w:val="00A8282D"/>
    <w:rsid w:val="00A82DA1"/>
    <w:rsid w:val="00A831F0"/>
    <w:rsid w:val="00A834EC"/>
    <w:rsid w:val="00A8353F"/>
    <w:rsid w:val="00A83710"/>
    <w:rsid w:val="00A83BF1"/>
    <w:rsid w:val="00A83C06"/>
    <w:rsid w:val="00A83C5B"/>
    <w:rsid w:val="00A83DBD"/>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6D7"/>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D45"/>
    <w:rsid w:val="00B04F11"/>
    <w:rsid w:val="00B052E4"/>
    <w:rsid w:val="00B054CE"/>
    <w:rsid w:val="00B05688"/>
    <w:rsid w:val="00B060B4"/>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A17"/>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993"/>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14"/>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561"/>
    <w:rsid w:val="00B84979"/>
    <w:rsid w:val="00B8497F"/>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5B"/>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035"/>
    <w:rsid w:val="00BB3355"/>
    <w:rsid w:val="00BB365A"/>
    <w:rsid w:val="00BB3BDC"/>
    <w:rsid w:val="00BB3DF1"/>
    <w:rsid w:val="00BB3F2A"/>
    <w:rsid w:val="00BB3F4C"/>
    <w:rsid w:val="00BB3F8F"/>
    <w:rsid w:val="00BB424D"/>
    <w:rsid w:val="00BB4A42"/>
    <w:rsid w:val="00BB5321"/>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B768F"/>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6E95"/>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5EDA"/>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CD7"/>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484"/>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2B"/>
    <w:rsid w:val="00C43CE7"/>
    <w:rsid w:val="00C44189"/>
    <w:rsid w:val="00C4464F"/>
    <w:rsid w:val="00C446CD"/>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4CA"/>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40D"/>
    <w:rsid w:val="00C70B8C"/>
    <w:rsid w:val="00C71468"/>
    <w:rsid w:val="00C71B89"/>
    <w:rsid w:val="00C723AF"/>
    <w:rsid w:val="00C7251B"/>
    <w:rsid w:val="00C72EF5"/>
    <w:rsid w:val="00C73213"/>
    <w:rsid w:val="00C73224"/>
    <w:rsid w:val="00C732C5"/>
    <w:rsid w:val="00C73302"/>
    <w:rsid w:val="00C7357D"/>
    <w:rsid w:val="00C73840"/>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2B3"/>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A36"/>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CC0"/>
    <w:rsid w:val="00CB2F65"/>
    <w:rsid w:val="00CB3A9C"/>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AE7"/>
    <w:rsid w:val="00CC3E8C"/>
    <w:rsid w:val="00CC4005"/>
    <w:rsid w:val="00CC400F"/>
    <w:rsid w:val="00CC4365"/>
    <w:rsid w:val="00CC4C5E"/>
    <w:rsid w:val="00CC4CCF"/>
    <w:rsid w:val="00CC4F58"/>
    <w:rsid w:val="00CC501E"/>
    <w:rsid w:val="00CC50D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1E76"/>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10"/>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5FF"/>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2CC6"/>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1D8"/>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9C"/>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12D"/>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D44"/>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18"/>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7F3"/>
    <w:rsid w:val="00DF7C0A"/>
    <w:rsid w:val="00E00018"/>
    <w:rsid w:val="00E004D1"/>
    <w:rsid w:val="00E00A07"/>
    <w:rsid w:val="00E00DFE"/>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C8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CC8"/>
    <w:rsid w:val="00E20E6F"/>
    <w:rsid w:val="00E212D3"/>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588"/>
    <w:rsid w:val="00E34F08"/>
    <w:rsid w:val="00E355A7"/>
    <w:rsid w:val="00E35F47"/>
    <w:rsid w:val="00E360A5"/>
    <w:rsid w:val="00E362BC"/>
    <w:rsid w:val="00E36679"/>
    <w:rsid w:val="00E368A3"/>
    <w:rsid w:val="00E36D92"/>
    <w:rsid w:val="00E377BF"/>
    <w:rsid w:val="00E37C25"/>
    <w:rsid w:val="00E40362"/>
    <w:rsid w:val="00E40DAE"/>
    <w:rsid w:val="00E41479"/>
    <w:rsid w:val="00E416D6"/>
    <w:rsid w:val="00E41A3E"/>
    <w:rsid w:val="00E41D2F"/>
    <w:rsid w:val="00E41DE5"/>
    <w:rsid w:val="00E4213C"/>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66DD0"/>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691"/>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3DF"/>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20"/>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F2"/>
    <w:rsid w:val="00ED68F8"/>
    <w:rsid w:val="00ED6C56"/>
    <w:rsid w:val="00ED6C77"/>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78B"/>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1D92"/>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6CA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52A"/>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29F"/>
    <w:rsid w:val="00F6433C"/>
    <w:rsid w:val="00F6474A"/>
    <w:rsid w:val="00F64966"/>
    <w:rsid w:val="00F64D52"/>
    <w:rsid w:val="00F64F9F"/>
    <w:rsid w:val="00F65933"/>
    <w:rsid w:val="00F660B8"/>
    <w:rsid w:val="00F664DA"/>
    <w:rsid w:val="00F669E3"/>
    <w:rsid w:val="00F675DD"/>
    <w:rsid w:val="00F67A85"/>
    <w:rsid w:val="00F67B1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DCD"/>
    <w:rsid w:val="00F74E5A"/>
    <w:rsid w:val="00F7564B"/>
    <w:rsid w:val="00F76337"/>
    <w:rsid w:val="00F763DF"/>
    <w:rsid w:val="00F766F0"/>
    <w:rsid w:val="00F76B74"/>
    <w:rsid w:val="00F7711B"/>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3B5F"/>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AC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94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C31"/>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807"/>
    <w:rsid w:val="00FA6A4D"/>
    <w:rsid w:val="00FA6A8C"/>
    <w:rsid w:val="00FA6BCC"/>
    <w:rsid w:val="00FA6BD0"/>
    <w:rsid w:val="00FA6C40"/>
    <w:rsid w:val="00FA70DF"/>
    <w:rsid w:val="00FA7152"/>
    <w:rsid w:val="00FA7A20"/>
    <w:rsid w:val="00FA7AA6"/>
    <w:rsid w:val="00FA7C04"/>
    <w:rsid w:val="00FB0443"/>
    <w:rsid w:val="00FB114F"/>
    <w:rsid w:val="00FB11A4"/>
    <w:rsid w:val="00FB12AF"/>
    <w:rsid w:val="00FB1352"/>
    <w:rsid w:val="00FB15D5"/>
    <w:rsid w:val="00FB1694"/>
    <w:rsid w:val="00FB18E8"/>
    <w:rsid w:val="00FB19D8"/>
    <w:rsid w:val="00FB22E5"/>
    <w:rsid w:val="00FB25C1"/>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6D2"/>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0D8F"/>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428"/>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FD076D-90C0-451A-8505-20F27467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04153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3954080">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56898566">
          <w:marLeft w:val="547"/>
          <w:marRight w:val="0"/>
          <w:marTop w:val="134"/>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58783816">
      <w:bodyDiv w:val="1"/>
      <w:marLeft w:val="0"/>
      <w:marRight w:val="0"/>
      <w:marTop w:val="0"/>
      <w:marBottom w:val="0"/>
      <w:divBdr>
        <w:top w:val="none" w:sz="0" w:space="0" w:color="auto"/>
        <w:left w:val="none" w:sz="0" w:space="0" w:color="auto"/>
        <w:bottom w:val="none" w:sz="0" w:space="0" w:color="auto"/>
        <w:right w:val="none" w:sz="0" w:space="0" w:color="auto"/>
      </w:divBdr>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914196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6534816">
      <w:bodyDiv w:val="1"/>
      <w:marLeft w:val="0"/>
      <w:marRight w:val="0"/>
      <w:marTop w:val="0"/>
      <w:marBottom w:val="0"/>
      <w:divBdr>
        <w:top w:val="none" w:sz="0" w:space="0" w:color="auto"/>
        <w:left w:val="none" w:sz="0" w:space="0" w:color="auto"/>
        <w:bottom w:val="none" w:sz="0" w:space="0" w:color="auto"/>
        <w:right w:val="none" w:sz="0" w:space="0" w:color="auto"/>
      </w:divBdr>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084036">
      <w:bodyDiv w:val="1"/>
      <w:marLeft w:val="0"/>
      <w:marRight w:val="0"/>
      <w:marTop w:val="0"/>
      <w:marBottom w:val="0"/>
      <w:divBdr>
        <w:top w:val="none" w:sz="0" w:space="0" w:color="auto"/>
        <w:left w:val="none" w:sz="0" w:space="0" w:color="auto"/>
        <w:bottom w:val="none" w:sz="0" w:space="0" w:color="auto"/>
        <w:right w:val="none" w:sz="0" w:space="0" w:color="auto"/>
      </w:divBdr>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9633431">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44049460">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4045409">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72336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831577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46926248">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083428">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3737519">
      <w:bodyDiv w:val="1"/>
      <w:marLeft w:val="0"/>
      <w:marRight w:val="0"/>
      <w:marTop w:val="0"/>
      <w:marBottom w:val="0"/>
      <w:divBdr>
        <w:top w:val="none" w:sz="0" w:space="0" w:color="auto"/>
        <w:left w:val="none" w:sz="0" w:space="0" w:color="auto"/>
        <w:bottom w:val="none" w:sz="0" w:space="0" w:color="auto"/>
        <w:right w:val="none" w:sz="0" w:space="0" w:color="auto"/>
      </w:divBdr>
    </w:div>
    <w:div w:id="1504927865">
      <w:bodyDiv w:val="1"/>
      <w:marLeft w:val="0"/>
      <w:marRight w:val="0"/>
      <w:marTop w:val="0"/>
      <w:marBottom w:val="0"/>
      <w:divBdr>
        <w:top w:val="none" w:sz="0" w:space="0" w:color="auto"/>
        <w:left w:val="none" w:sz="0" w:space="0" w:color="auto"/>
        <w:bottom w:val="none" w:sz="0" w:space="0" w:color="auto"/>
        <w:right w:val="none" w:sz="0" w:space="0" w:color="auto"/>
      </w:divBdr>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72077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198422">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58762871">
      <w:bodyDiv w:val="1"/>
      <w:marLeft w:val="0"/>
      <w:marRight w:val="0"/>
      <w:marTop w:val="0"/>
      <w:marBottom w:val="0"/>
      <w:divBdr>
        <w:top w:val="none" w:sz="0" w:space="0" w:color="auto"/>
        <w:left w:val="none" w:sz="0" w:space="0" w:color="auto"/>
        <w:bottom w:val="none" w:sz="0" w:space="0" w:color="auto"/>
        <w:right w:val="none" w:sz="0" w:space="0" w:color="auto"/>
      </w:divBdr>
    </w:div>
    <w:div w:id="1863127215">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864085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58824">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FB76812-1F32-4666-B819-C8AFC03CB036}">
  <ds:schemaRefs>
    <ds:schemaRef ds:uri="http://schemas.openxmlformats.org/officeDocument/2006/bibliography"/>
  </ds:schemaRefs>
</ds:datastoreItem>
</file>

<file path=customXml/itemProps5.xml><?xml version="1.0" encoding="utf-8"?>
<ds:datastoreItem xmlns:ds="http://schemas.openxmlformats.org/officeDocument/2006/customXml" ds:itemID="{B36F0EBC-F80D-44D1-AC94-97E725270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6662</TotalTime>
  <Pages>4</Pages>
  <Words>1682</Words>
  <Characters>9058</Characters>
  <Application>Microsoft Office Word</Application>
  <DocSecurity>0</DocSecurity>
  <Lines>203</Lines>
  <Paragraphs>123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Li, Qiming</cp:lastModifiedBy>
  <cp:revision>138</cp:revision>
  <cp:lastPrinted>2016-03-30T01:01:00Z</cp:lastPrinted>
  <dcterms:created xsi:type="dcterms:W3CDTF">2018-06-18T21:04:00Z</dcterms:created>
  <dcterms:modified xsi:type="dcterms:W3CDTF">2019-02-15T06:10:00Z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e87226da-c32e-4471-8d03-3324e0838695</vt:lpwstr>
  </property>
  <property fmtid="{D5CDD505-2E9C-101B-9397-08002B2CF9AE}" pid="4" name="CTP_TimeStamp">
    <vt:lpwstr>2019-02-15 06:10:52Z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